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6" w:rsidRDefault="00E82E89" w:rsidP="006919E6">
      <w:pPr>
        <w:jc w:val="center"/>
        <w:rPr>
          <w:b/>
          <w:caps/>
        </w:rPr>
      </w:pPr>
      <w:r>
        <w:rPr>
          <w:b/>
          <w:caps/>
        </w:rPr>
        <w:t xml:space="preserve">Resolution </w:t>
      </w:r>
      <w:r w:rsidR="00282998">
        <w:rPr>
          <w:b/>
          <w:caps/>
        </w:rPr>
        <w:t>2014 -07</w:t>
      </w:r>
    </w:p>
    <w:p w:rsidR="003247F0" w:rsidRDefault="003247F0" w:rsidP="006919E6">
      <w:pPr>
        <w:jc w:val="center"/>
        <w:rPr>
          <w:b/>
          <w:caps/>
        </w:rPr>
      </w:pPr>
    </w:p>
    <w:p w:rsidR="003247F0" w:rsidRPr="006919E6" w:rsidRDefault="003247F0" w:rsidP="003247F0">
      <w:pPr>
        <w:jc w:val="center"/>
        <w:rPr>
          <w:b/>
          <w:caps/>
        </w:rPr>
      </w:pPr>
      <w:r w:rsidRPr="006919E6">
        <w:rPr>
          <w:b/>
          <w:caps/>
        </w:rPr>
        <w:t>Resolution to Waive City Water Hookup and Meter Charges for Residents Paying Minimum Monthly Fee for Water, but not Connected to System</w:t>
      </w:r>
    </w:p>
    <w:p w:rsidR="003247F0" w:rsidRDefault="003247F0" w:rsidP="006919E6">
      <w:pPr>
        <w:jc w:val="center"/>
        <w:rPr>
          <w:b/>
          <w:caps/>
        </w:rPr>
      </w:pPr>
    </w:p>
    <w:p w:rsidR="006919E6" w:rsidRDefault="006919E6" w:rsidP="00D74BC3">
      <w:r w:rsidRPr="00E82E89">
        <w:rPr>
          <w:b/>
        </w:rPr>
        <w:t>WHEREAS</w:t>
      </w:r>
      <w:r>
        <w:t xml:space="preserve">, the City of Piedmont has identified that many city residents have continuously paid a minimum monthly fee of $25 </w:t>
      </w:r>
      <w:r w:rsidR="005A0190">
        <w:t>toward the</w:t>
      </w:r>
      <w:r>
        <w:t xml:space="preserve"> creation</w:t>
      </w:r>
      <w:r w:rsidR="005A0190">
        <w:t xml:space="preserve"> and maintenance</w:t>
      </w:r>
      <w:r>
        <w:t xml:space="preserve"> of a City of Piedmont Water System</w:t>
      </w:r>
      <w:r w:rsidR="005A0190">
        <w:t xml:space="preserve"> (“System”) even though they </w:t>
      </w:r>
      <w:r w:rsidR="003247F0">
        <w:t>have not yet connected to the System</w:t>
      </w:r>
      <w:r>
        <w:t>; and</w:t>
      </w:r>
    </w:p>
    <w:p w:rsidR="006919E6" w:rsidRPr="00E82E89" w:rsidRDefault="006919E6" w:rsidP="00D74BC3">
      <w:pPr>
        <w:rPr>
          <w:b/>
        </w:rPr>
      </w:pPr>
    </w:p>
    <w:p w:rsidR="006919E6" w:rsidRDefault="006919E6" w:rsidP="00D74BC3">
      <w:r w:rsidRPr="00E82E89">
        <w:rPr>
          <w:b/>
        </w:rPr>
        <w:t>WHEREAS</w:t>
      </w:r>
      <w:r>
        <w:t>, these individuals continue to pay the minimum monthly fee</w:t>
      </w:r>
      <w:r w:rsidR="005A0190">
        <w:t xml:space="preserve"> and are current</w:t>
      </w:r>
      <w:r>
        <w:t xml:space="preserve">; and </w:t>
      </w:r>
    </w:p>
    <w:p w:rsidR="006919E6" w:rsidRDefault="006919E6" w:rsidP="00D74BC3"/>
    <w:p w:rsidR="006919E6" w:rsidRDefault="006919E6" w:rsidP="00D74BC3">
      <w:r w:rsidRPr="00E82E89">
        <w:rPr>
          <w:b/>
        </w:rPr>
        <w:t>WHEREAS</w:t>
      </w:r>
      <w:r>
        <w:t xml:space="preserve">, the </w:t>
      </w:r>
      <w:r w:rsidR="005A0190">
        <w:t>City of Piedmont recognizes these as</w:t>
      </w:r>
      <w:r>
        <w:t xml:space="preserve"> voluntary payment</w:t>
      </w:r>
      <w:r w:rsidR="005A0190">
        <w:t>s</w:t>
      </w:r>
      <w:r>
        <w:t xml:space="preserve"> to promote the health, safety, and clean water of residents</w:t>
      </w:r>
      <w:r w:rsidR="005A0190">
        <w:t xml:space="preserve"> of the Municipality</w:t>
      </w:r>
      <w:r>
        <w:t>; and</w:t>
      </w:r>
    </w:p>
    <w:p w:rsidR="006919E6" w:rsidRDefault="006919E6" w:rsidP="00D74BC3"/>
    <w:p w:rsidR="006919E6" w:rsidRDefault="006919E6" w:rsidP="00D74BC3">
      <w:r w:rsidRPr="00E82E89">
        <w:rPr>
          <w:b/>
        </w:rPr>
        <w:t>WHEREAS</w:t>
      </w:r>
      <w:r>
        <w:t xml:space="preserve">, the City of Piedmont wishes to encourage </w:t>
      </w:r>
      <w:r w:rsidR="005A0190">
        <w:t>these</w:t>
      </w:r>
      <w:r>
        <w:t xml:space="preserve"> residents to connect to the </w:t>
      </w:r>
      <w:r w:rsidR="005A0190">
        <w:t>System</w:t>
      </w:r>
      <w:r>
        <w:t xml:space="preserve"> to benefit the community as a whole; and</w:t>
      </w:r>
    </w:p>
    <w:p w:rsidR="006919E6" w:rsidRDefault="006919E6" w:rsidP="00D74BC3"/>
    <w:p w:rsidR="006919E6" w:rsidRDefault="006919E6" w:rsidP="00D74BC3">
      <w:r w:rsidRPr="00E82E89">
        <w:rPr>
          <w:b/>
        </w:rPr>
        <w:t>WHEREAS</w:t>
      </w:r>
      <w:r>
        <w:t xml:space="preserve">, City of Piedmont Ordinance 2013-02, Section 20.4.8 allows the City to adjust fees, costs, and expenses established in </w:t>
      </w:r>
      <w:r w:rsidR="005A0190">
        <w:t>an</w:t>
      </w:r>
      <w:r>
        <w:t xml:space="preserve"> ordinance</w:t>
      </w:r>
      <w:r w:rsidR="005A0190">
        <w:t xml:space="preserve"> governing the System</w:t>
      </w:r>
      <w:r>
        <w:t>, provided it gives proper notice by publication, and that out of fairness to volunta</w:t>
      </w:r>
      <w:r w:rsidR="005A0190">
        <w:t xml:space="preserve">ry payment by these residents, </w:t>
      </w:r>
      <w:r w:rsidR="003247F0">
        <w:t xml:space="preserve">any resident that is current and remains current by paying </w:t>
      </w:r>
      <w:r>
        <w:t>monthly payments to date, the City will waiv</w:t>
      </w:r>
      <w:r w:rsidR="005A0190">
        <w:t xml:space="preserve">e the hookup and meter fee </w:t>
      </w:r>
      <w:r w:rsidR="003247F0">
        <w:t xml:space="preserve">for the residence when they connect to the System.  </w:t>
      </w:r>
      <w:r w:rsidR="005A0190">
        <w:t>T</w:t>
      </w:r>
      <w:r>
        <w:t xml:space="preserve">he residents will </w:t>
      </w:r>
      <w:r w:rsidR="005A0190">
        <w:t>remain liable to</w:t>
      </w:r>
      <w:r>
        <w:t xml:space="preserve"> pay for any installation charge of the meter or service line fee connecting to the curb</w:t>
      </w:r>
      <w:r w:rsidR="005A0190">
        <w:t>, the curb-stop,</w:t>
      </w:r>
      <w:r>
        <w:t xml:space="preserve"> and/or</w:t>
      </w:r>
      <w:r w:rsidR="005A0190">
        <w:t xml:space="preserve"> other build-out costs from the</w:t>
      </w:r>
      <w:r>
        <w:t xml:space="preserve"> water main.</w:t>
      </w:r>
    </w:p>
    <w:p w:rsidR="006919E6" w:rsidRDefault="006919E6" w:rsidP="00D74BC3"/>
    <w:p w:rsidR="006919E6" w:rsidRDefault="006919E6" w:rsidP="00D74BC3">
      <w:r w:rsidRPr="00E82E89">
        <w:rPr>
          <w:b/>
        </w:rPr>
        <w:t>THEREFOR</w:t>
      </w:r>
      <w:r w:rsidR="00E82E89">
        <w:rPr>
          <w:b/>
        </w:rPr>
        <w:t>E</w:t>
      </w:r>
      <w:r>
        <w:t xml:space="preserve">, </w:t>
      </w:r>
      <w:r w:rsidR="00E82E89" w:rsidRPr="00E82E89">
        <w:rPr>
          <w:b/>
        </w:rPr>
        <w:t>BE IT RESOLVED</w:t>
      </w:r>
      <w:r w:rsidR="00D04E66">
        <w:t xml:space="preserve"> that </w:t>
      </w:r>
      <w:proofErr w:type="gramStart"/>
      <w:r w:rsidR="00D04E66">
        <w:t xml:space="preserve">the  </w:t>
      </w:r>
      <w:r w:rsidR="005A0190">
        <w:t>P</w:t>
      </w:r>
      <w:r>
        <w:t>resident</w:t>
      </w:r>
      <w:proofErr w:type="gramEnd"/>
      <w:r>
        <w:t xml:space="preserve"> of the </w:t>
      </w:r>
      <w:r w:rsidR="00D04E66">
        <w:t xml:space="preserve">Board of Trustees of the </w:t>
      </w:r>
      <w:r>
        <w:t>Ci</w:t>
      </w:r>
      <w:r w:rsidR="00D04E66">
        <w:t>ty of Piedmont,</w:t>
      </w:r>
      <w:r w:rsidR="00F963D7">
        <w:t xml:space="preserve"> shall</w:t>
      </w:r>
      <w:r>
        <w:t xml:space="preserve"> waive </w:t>
      </w:r>
      <w:r w:rsidR="005A0190">
        <w:t>certain</w:t>
      </w:r>
      <w:r>
        <w:t xml:space="preserve"> fees for individuals who have consistently paid monthly minimum fees, yet have chosen to remain off the </w:t>
      </w:r>
      <w:r w:rsidR="005A0190">
        <w:t>S</w:t>
      </w:r>
      <w:r>
        <w:t>ystem</w:t>
      </w:r>
      <w:r w:rsidR="005A0190">
        <w:t xml:space="preserve"> to date</w:t>
      </w:r>
      <w:r>
        <w:t xml:space="preserve"> so that u</w:t>
      </w:r>
      <w:r w:rsidR="005A0190">
        <w:t xml:space="preserve">pon their </w:t>
      </w:r>
      <w:r w:rsidR="003247F0">
        <w:t>connecting to</w:t>
      </w:r>
      <w:r w:rsidR="005A0190">
        <w:t xml:space="preserve"> the S</w:t>
      </w:r>
      <w:r>
        <w:t xml:space="preserve">ystem, the hookup charge and meter charge </w:t>
      </w:r>
      <w:r w:rsidR="00F963D7">
        <w:t>shall</w:t>
      </w:r>
      <w:r>
        <w:t xml:space="preserve"> be waived</w:t>
      </w:r>
      <w:r w:rsidR="005A0190">
        <w:t>,</w:t>
      </w:r>
      <w:r>
        <w:t xml:space="preserve"> provided other charges, if applicable, are paid.  Any documents relating to this </w:t>
      </w:r>
      <w:r w:rsidR="005A0190">
        <w:t xml:space="preserve">fee </w:t>
      </w:r>
      <w:r>
        <w:t>waiver m</w:t>
      </w:r>
      <w:r w:rsidR="003247F0">
        <w:t>ust</w:t>
      </w:r>
      <w:r>
        <w:t xml:space="preserve"> be executed by the </w:t>
      </w:r>
      <w:r w:rsidR="005A0190">
        <w:t>P</w:t>
      </w:r>
      <w:r>
        <w:t xml:space="preserve">resident of the </w:t>
      </w:r>
      <w:r w:rsidR="00D04E66">
        <w:t xml:space="preserve">Board of Trustees of the </w:t>
      </w:r>
      <w:r>
        <w:t>Ci</w:t>
      </w:r>
      <w:r w:rsidR="00D04E66">
        <w:t>ty of Piedmont</w:t>
      </w:r>
      <w:r>
        <w:t xml:space="preserve">.  </w:t>
      </w:r>
      <w:r w:rsidR="003247F0">
        <w:t>The Resolution shall have no impact on the City’s right to require a building connect to the System.</w:t>
      </w:r>
    </w:p>
    <w:p w:rsidR="006919E6" w:rsidRDefault="006919E6" w:rsidP="00D74BC3"/>
    <w:p w:rsidR="006919E6" w:rsidRDefault="006919E6" w:rsidP="00D74BC3">
      <w:proofErr w:type="gramStart"/>
      <w:r>
        <w:t>Dat</w:t>
      </w:r>
      <w:r w:rsidR="00282998">
        <w:t>ed this 3rd day of June</w:t>
      </w:r>
      <w:r>
        <w:t>, 2014</w:t>
      </w:r>
      <w:r w:rsidR="003247F0">
        <w:t>.</w:t>
      </w:r>
      <w:proofErr w:type="gramEnd"/>
    </w:p>
    <w:p w:rsidR="003247F0" w:rsidRDefault="003247F0" w:rsidP="00D74BC3"/>
    <w:tbl>
      <w:tblPr>
        <w:tblW w:w="0" w:type="auto"/>
        <w:tblInd w:w="4608" w:type="dxa"/>
        <w:tblLook w:val="04A0"/>
      </w:tblPr>
      <w:tblGrid>
        <w:gridCol w:w="5003"/>
      </w:tblGrid>
      <w:tr w:rsidR="003247F0" w:rsidTr="003247F0">
        <w:tc>
          <w:tcPr>
            <w:tcW w:w="4680" w:type="dxa"/>
            <w:shd w:val="clear" w:color="auto" w:fill="auto"/>
          </w:tcPr>
          <w:p w:rsidR="003247F0" w:rsidRDefault="003247F0" w:rsidP="003247F0"/>
          <w:p w:rsidR="003247F0" w:rsidRDefault="003247F0" w:rsidP="003247F0"/>
          <w:p w:rsidR="003247F0" w:rsidRDefault="003247F0" w:rsidP="003247F0">
            <w:r>
              <w:t>By:_____________________________________</w:t>
            </w:r>
          </w:p>
        </w:tc>
      </w:tr>
      <w:tr w:rsidR="003247F0" w:rsidTr="003247F0">
        <w:tc>
          <w:tcPr>
            <w:tcW w:w="4680" w:type="dxa"/>
            <w:shd w:val="clear" w:color="auto" w:fill="auto"/>
          </w:tcPr>
          <w:p w:rsidR="003247F0" w:rsidRDefault="009C66B7" w:rsidP="003247F0">
            <w:r>
              <w:t xml:space="preserve">       </w:t>
            </w:r>
            <w:r w:rsidR="003247F0">
              <w:t>Philip Anderson, President</w:t>
            </w:r>
          </w:p>
        </w:tc>
      </w:tr>
    </w:tbl>
    <w:p w:rsidR="003247F0" w:rsidRDefault="003247F0" w:rsidP="00D74BC3">
      <w:r>
        <w:tab/>
      </w:r>
    </w:p>
    <w:p w:rsidR="003247F0" w:rsidRDefault="003247F0" w:rsidP="00D74BC3">
      <w:r>
        <w:br w:type="page"/>
      </w:r>
      <w:r w:rsidR="009C66B7">
        <w:lastRenderedPageBreak/>
        <w:t xml:space="preserve"> </w:t>
      </w:r>
    </w:p>
    <w:p w:rsidR="006919E6" w:rsidRDefault="006919E6" w:rsidP="00D74BC3"/>
    <w:tbl>
      <w:tblPr>
        <w:tblW w:w="0" w:type="auto"/>
        <w:tblLook w:val="04A0"/>
      </w:tblPr>
      <w:tblGrid>
        <w:gridCol w:w="4656"/>
        <w:gridCol w:w="4632"/>
      </w:tblGrid>
      <w:tr w:rsidR="006919E6" w:rsidTr="00F55BB5">
        <w:tc>
          <w:tcPr>
            <w:tcW w:w="4573" w:type="dxa"/>
            <w:shd w:val="clear" w:color="auto" w:fill="auto"/>
          </w:tcPr>
          <w:p w:rsidR="006919E6" w:rsidRDefault="006919E6" w:rsidP="00D74BC3"/>
          <w:p w:rsidR="006919E6" w:rsidRDefault="00E82E89" w:rsidP="00D74BC3">
            <w:r>
              <w:t>(SEAL)</w:t>
            </w:r>
          </w:p>
          <w:p w:rsidR="006919E6" w:rsidRDefault="006919E6" w:rsidP="00D74BC3"/>
        </w:tc>
        <w:tc>
          <w:tcPr>
            <w:tcW w:w="5003" w:type="dxa"/>
            <w:shd w:val="clear" w:color="auto" w:fill="auto"/>
          </w:tcPr>
          <w:p w:rsidR="006919E6" w:rsidRDefault="006919E6" w:rsidP="00D74BC3"/>
        </w:tc>
      </w:tr>
      <w:tr w:rsidR="006919E6" w:rsidTr="00F55BB5">
        <w:tc>
          <w:tcPr>
            <w:tcW w:w="4573" w:type="dxa"/>
            <w:shd w:val="clear" w:color="auto" w:fill="auto"/>
          </w:tcPr>
          <w:p w:rsidR="006919E6" w:rsidRDefault="006919E6" w:rsidP="00D74BC3"/>
        </w:tc>
        <w:tc>
          <w:tcPr>
            <w:tcW w:w="5003" w:type="dxa"/>
            <w:shd w:val="clear" w:color="auto" w:fill="auto"/>
          </w:tcPr>
          <w:p w:rsidR="006919E6" w:rsidRDefault="006919E6" w:rsidP="00D74BC3"/>
        </w:tc>
      </w:tr>
      <w:tr w:rsidR="00E82E89" w:rsidTr="00F55BB5">
        <w:tc>
          <w:tcPr>
            <w:tcW w:w="4573" w:type="dxa"/>
            <w:shd w:val="clear" w:color="auto" w:fill="auto"/>
          </w:tcPr>
          <w:p w:rsidR="00E82E89" w:rsidRDefault="00E82E89" w:rsidP="00D74BC3"/>
        </w:tc>
        <w:tc>
          <w:tcPr>
            <w:tcW w:w="5003" w:type="dxa"/>
            <w:shd w:val="clear" w:color="auto" w:fill="auto"/>
          </w:tcPr>
          <w:p w:rsidR="00E82E89" w:rsidRDefault="00E82E89" w:rsidP="00D74BC3"/>
        </w:tc>
      </w:tr>
      <w:tr w:rsidR="00E82E89" w:rsidTr="00F55BB5">
        <w:tc>
          <w:tcPr>
            <w:tcW w:w="4573" w:type="dxa"/>
            <w:shd w:val="clear" w:color="auto" w:fill="auto"/>
          </w:tcPr>
          <w:p w:rsidR="00E82E89" w:rsidRDefault="00E82E89" w:rsidP="00D74BC3">
            <w:r>
              <w:t>ATTEST:</w:t>
            </w:r>
          </w:p>
          <w:p w:rsidR="00282998" w:rsidRDefault="00282998" w:rsidP="00D74BC3"/>
          <w:p w:rsidR="00282998" w:rsidRDefault="00282998" w:rsidP="00D74BC3"/>
          <w:p w:rsidR="00321543" w:rsidRDefault="00321543" w:rsidP="00D74BC3">
            <w:r>
              <w:t>_____________________________________</w:t>
            </w:r>
          </w:p>
          <w:p w:rsidR="00E82E89" w:rsidRDefault="00321543" w:rsidP="00D74BC3">
            <w:r>
              <w:t>Diana Evans, Finance Officer</w:t>
            </w:r>
            <w:r w:rsidR="00E82E89">
              <w:t xml:space="preserve"> </w:t>
            </w:r>
          </w:p>
        </w:tc>
        <w:tc>
          <w:tcPr>
            <w:tcW w:w="5003" w:type="dxa"/>
            <w:shd w:val="clear" w:color="auto" w:fill="auto"/>
          </w:tcPr>
          <w:p w:rsidR="00E82E89" w:rsidRDefault="00E82E89" w:rsidP="00D74BC3"/>
        </w:tc>
      </w:tr>
    </w:tbl>
    <w:p w:rsidR="006919E6" w:rsidRDefault="006919E6" w:rsidP="00E82E89"/>
    <w:p w:rsidR="00282998" w:rsidRDefault="00282998" w:rsidP="00E82E89"/>
    <w:p w:rsidR="00282998" w:rsidRDefault="00282998" w:rsidP="00E82E89"/>
    <w:p w:rsidR="00282998" w:rsidRDefault="00282998" w:rsidP="00E82E89"/>
    <w:p w:rsidR="00321543" w:rsidRDefault="00A02D86" w:rsidP="00E82E89">
      <w:r>
        <w:t>Published:</w:t>
      </w:r>
      <w:r w:rsidR="00282998">
        <w:t xml:space="preserve"> June 11, 2014</w:t>
      </w:r>
    </w:p>
    <w:p w:rsidR="0036414D" w:rsidRDefault="0036414D" w:rsidP="00E82E89"/>
    <w:p w:rsidR="00A02D86" w:rsidRPr="00D74BC3" w:rsidRDefault="00A02D86" w:rsidP="00E82E89">
      <w:r>
        <w:t>Effective:</w:t>
      </w:r>
      <w:r w:rsidR="00282998">
        <w:t xml:space="preserve">  June 3, 2014</w:t>
      </w:r>
    </w:p>
    <w:sectPr w:rsidR="00A02D86" w:rsidRPr="00D74BC3" w:rsidSect="003247F0">
      <w:footerReference w:type="default" r:id="rId7"/>
      <w:footerReference w:type="first" r:id="rId8"/>
      <w:pgSz w:w="12240" w:h="15840" w:code="1"/>
      <w:pgMar w:top="1584" w:right="1584" w:bottom="1584" w:left="1584" w:header="720" w:footer="720" w:gutter="0"/>
      <w:paperSrc w:first="5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FD" w:rsidRDefault="00C62FFD" w:rsidP="00851642">
      <w:r>
        <w:separator/>
      </w:r>
    </w:p>
  </w:endnote>
  <w:endnote w:type="continuationSeparator" w:id="0">
    <w:p w:rsidR="00C62FFD" w:rsidRDefault="00C62FFD" w:rsidP="0085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F0" w:rsidRDefault="00592EB4" w:rsidP="003663B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3247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E66">
      <w:rPr>
        <w:rStyle w:val="PageNumber"/>
        <w:noProof/>
      </w:rPr>
      <w:t>2</w:t>
    </w:r>
    <w:r>
      <w:rPr>
        <w:rStyle w:val="PageNumber"/>
      </w:rPr>
      <w:fldChar w:fldCharType="end"/>
    </w:r>
  </w:p>
  <w:p w:rsidR="003247F0" w:rsidRDefault="003247F0" w:rsidP="003663B0">
    <w:pPr>
      <w:pStyle w:val="Footer"/>
      <w:jc w:val="center"/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F0" w:rsidRDefault="003247F0">
    <w:pPr>
      <w:pStyle w:val="Footer"/>
    </w:pPr>
  </w:p>
  <w:p w:rsidR="003247F0" w:rsidRDefault="00324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FD" w:rsidRDefault="00C62FFD" w:rsidP="00851642">
      <w:r>
        <w:separator/>
      </w:r>
    </w:p>
  </w:footnote>
  <w:footnote w:type="continuationSeparator" w:id="0">
    <w:p w:rsidR="00C62FFD" w:rsidRDefault="00C62FFD" w:rsidP="00851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4E7"/>
    <w:rsid w:val="00022BC2"/>
    <w:rsid w:val="00057128"/>
    <w:rsid w:val="000B0DD4"/>
    <w:rsid w:val="00152F7A"/>
    <w:rsid w:val="001C6681"/>
    <w:rsid w:val="001F315A"/>
    <w:rsid w:val="0022106F"/>
    <w:rsid w:val="00233370"/>
    <w:rsid w:val="00282998"/>
    <w:rsid w:val="00313493"/>
    <w:rsid w:val="00321543"/>
    <w:rsid w:val="003247F0"/>
    <w:rsid w:val="003354BC"/>
    <w:rsid w:val="0036414D"/>
    <w:rsid w:val="003663B0"/>
    <w:rsid w:val="003F1ED2"/>
    <w:rsid w:val="00443EF9"/>
    <w:rsid w:val="00456317"/>
    <w:rsid w:val="004B7553"/>
    <w:rsid w:val="004C0808"/>
    <w:rsid w:val="00510789"/>
    <w:rsid w:val="005162A3"/>
    <w:rsid w:val="00524049"/>
    <w:rsid w:val="00533396"/>
    <w:rsid w:val="00544366"/>
    <w:rsid w:val="005678B8"/>
    <w:rsid w:val="00592EB4"/>
    <w:rsid w:val="005A0190"/>
    <w:rsid w:val="005A47CB"/>
    <w:rsid w:val="00615EF1"/>
    <w:rsid w:val="0062371B"/>
    <w:rsid w:val="00667201"/>
    <w:rsid w:val="006919E6"/>
    <w:rsid w:val="007670E2"/>
    <w:rsid w:val="00781BF1"/>
    <w:rsid w:val="007C431E"/>
    <w:rsid w:val="00851642"/>
    <w:rsid w:val="00866446"/>
    <w:rsid w:val="0098170C"/>
    <w:rsid w:val="009C66B7"/>
    <w:rsid w:val="009D5450"/>
    <w:rsid w:val="00A02D86"/>
    <w:rsid w:val="00A61D6D"/>
    <w:rsid w:val="00A67E78"/>
    <w:rsid w:val="00A965CF"/>
    <w:rsid w:val="00AA4472"/>
    <w:rsid w:val="00AB0F85"/>
    <w:rsid w:val="00AD684F"/>
    <w:rsid w:val="00B26666"/>
    <w:rsid w:val="00B876F9"/>
    <w:rsid w:val="00BD2153"/>
    <w:rsid w:val="00BE4E72"/>
    <w:rsid w:val="00C41D40"/>
    <w:rsid w:val="00C41F85"/>
    <w:rsid w:val="00C57576"/>
    <w:rsid w:val="00C62FFD"/>
    <w:rsid w:val="00CC4670"/>
    <w:rsid w:val="00D04E66"/>
    <w:rsid w:val="00D324FD"/>
    <w:rsid w:val="00D74BC3"/>
    <w:rsid w:val="00DD53E2"/>
    <w:rsid w:val="00E567B1"/>
    <w:rsid w:val="00E70E66"/>
    <w:rsid w:val="00E82E89"/>
    <w:rsid w:val="00E94584"/>
    <w:rsid w:val="00EC6C39"/>
    <w:rsid w:val="00ED54E7"/>
    <w:rsid w:val="00EE2E8C"/>
    <w:rsid w:val="00EE47CF"/>
    <w:rsid w:val="00F012E4"/>
    <w:rsid w:val="00F55BB5"/>
    <w:rsid w:val="00F9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3B0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3663B0"/>
  </w:style>
  <w:style w:type="table" w:styleId="TableGrid">
    <w:name w:val="Table Grid"/>
    <w:basedOn w:val="TableNormal"/>
    <w:uiPriority w:val="59"/>
    <w:rsid w:val="00691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D8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02D8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66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21D6-2009-4AC7-91AF-D57A797B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Gunderson Palmer Goodsell &amp; Nelson, LLP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 City of Piedmont</cp:lastModifiedBy>
  <cp:revision>4</cp:revision>
  <cp:lastPrinted>2014-06-04T02:57:00Z</cp:lastPrinted>
  <dcterms:created xsi:type="dcterms:W3CDTF">2014-06-03T16:21:00Z</dcterms:created>
  <dcterms:modified xsi:type="dcterms:W3CDTF">2014-06-04T03:04:00Z</dcterms:modified>
</cp:coreProperties>
</file>