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2F3B77">
        <w:rPr>
          <w:rFonts w:ascii="Tahoma" w:hAnsi="Tahoma" w:cs="Tahoma"/>
          <w:sz w:val="20"/>
          <w:szCs w:val="20"/>
        </w:rPr>
        <w:t>April 18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640B33" w:rsidRPr="00640B33" w:rsidRDefault="000175BC" w:rsidP="00C8055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Minutes </w:t>
      </w:r>
      <w:r w:rsidR="00C8055B">
        <w:rPr>
          <w:rFonts w:ascii="Tahoma" w:hAnsi="Tahoma" w:cs="Tahoma"/>
          <w:sz w:val="20"/>
          <w:szCs w:val="20"/>
        </w:rPr>
        <w:t>from the Regular Meeting on April 4</w:t>
      </w:r>
      <w:r>
        <w:rPr>
          <w:rFonts w:ascii="Tahoma" w:hAnsi="Tahoma" w:cs="Tahoma"/>
          <w:sz w:val="20"/>
          <w:szCs w:val="20"/>
        </w:rPr>
        <w:t>, 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C8055B">
        <w:rPr>
          <w:rFonts w:ascii="Tahoma" w:hAnsi="Tahoma" w:cs="Tahoma"/>
          <w:b/>
          <w:sz w:val="20"/>
          <w:szCs w:val="20"/>
        </w:rPr>
        <w:t>b.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00967" w:rsidRPr="000175BC">
        <w:rPr>
          <w:rFonts w:ascii="Tahoma" w:hAnsi="Tahoma" w:cs="Tahoma"/>
          <w:b/>
          <w:sz w:val="20"/>
          <w:szCs w:val="20"/>
        </w:rPr>
        <w:t>Minutes</w:t>
      </w:r>
      <w:r w:rsidR="00532C9B" w:rsidRPr="000175BC">
        <w:rPr>
          <w:rFonts w:ascii="Tahoma" w:hAnsi="Tahoma" w:cs="Tahoma"/>
          <w:sz w:val="20"/>
          <w:szCs w:val="20"/>
        </w:rPr>
        <w:t xml:space="preserve"> from the</w:t>
      </w:r>
      <w:r w:rsidR="004B7A5C" w:rsidRPr="000175BC">
        <w:rPr>
          <w:rFonts w:ascii="Tahoma" w:hAnsi="Tahoma" w:cs="Tahoma"/>
          <w:sz w:val="20"/>
          <w:szCs w:val="20"/>
        </w:rPr>
        <w:t xml:space="preserve"> </w:t>
      </w:r>
      <w:r w:rsidR="00C8055B">
        <w:rPr>
          <w:rFonts w:ascii="Tahoma" w:hAnsi="Tahoma" w:cs="Tahoma"/>
          <w:sz w:val="20"/>
          <w:szCs w:val="20"/>
        </w:rPr>
        <w:t>Special</w:t>
      </w:r>
      <w:r w:rsidR="00765EA1" w:rsidRPr="000175BC">
        <w:rPr>
          <w:rFonts w:ascii="Tahoma" w:hAnsi="Tahoma" w:cs="Tahoma"/>
          <w:sz w:val="20"/>
          <w:szCs w:val="20"/>
        </w:rPr>
        <w:t xml:space="preserve"> </w:t>
      </w:r>
      <w:r w:rsidR="0034232E" w:rsidRPr="000175BC">
        <w:rPr>
          <w:rFonts w:ascii="Tahoma" w:hAnsi="Tahoma" w:cs="Tahoma"/>
          <w:sz w:val="20"/>
          <w:szCs w:val="20"/>
        </w:rPr>
        <w:t>Meeting</w:t>
      </w:r>
      <w:r w:rsidR="00C8055B">
        <w:rPr>
          <w:rFonts w:ascii="Tahoma" w:hAnsi="Tahoma" w:cs="Tahoma"/>
          <w:sz w:val="20"/>
          <w:szCs w:val="20"/>
        </w:rPr>
        <w:t xml:space="preserve"> on April 1</w:t>
      </w:r>
      <w:r w:rsidRPr="000175BC">
        <w:rPr>
          <w:rFonts w:ascii="Tahoma" w:hAnsi="Tahoma" w:cs="Tahoma"/>
          <w:sz w:val="20"/>
          <w:szCs w:val="20"/>
        </w:rPr>
        <w:t>1</w:t>
      </w:r>
      <w:r w:rsidR="00C8055B">
        <w:rPr>
          <w:rFonts w:ascii="Tahoma" w:hAnsi="Tahoma" w:cs="Tahoma"/>
          <w:sz w:val="20"/>
          <w:szCs w:val="20"/>
        </w:rPr>
        <w:t>, 2017</w:t>
      </w:r>
      <w:r w:rsidR="00A706CA" w:rsidRPr="000175BC">
        <w:rPr>
          <w:rFonts w:ascii="Tahoma" w:hAnsi="Tahoma" w:cs="Tahoma"/>
          <w:sz w:val="20"/>
          <w:szCs w:val="20"/>
        </w:rPr>
        <w:t xml:space="preserve">   </w:t>
      </w:r>
    </w:p>
    <w:p w:rsidR="00640B33" w:rsidRPr="00640B33" w:rsidRDefault="00640B33" w:rsidP="00640B33">
      <w:pPr>
        <w:pStyle w:val="ListParagraph"/>
        <w:rPr>
          <w:rFonts w:ascii="Tahoma" w:hAnsi="Tahoma" w:cs="Tahoma"/>
          <w:sz w:val="20"/>
          <w:szCs w:val="20"/>
        </w:rPr>
      </w:pPr>
    </w:p>
    <w:p w:rsidR="00586816" w:rsidRPr="00C8055B" w:rsidRDefault="00640B33" w:rsidP="00C8055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Bob Burns – update on plans for the Stagebarn Middle School</w:t>
      </w:r>
      <w:r w:rsidR="001018FF" w:rsidRPr="00C8055B">
        <w:rPr>
          <w:rFonts w:ascii="Tahoma" w:hAnsi="Tahoma" w:cs="Tahoma"/>
          <w:sz w:val="20"/>
          <w:szCs w:val="20"/>
        </w:rPr>
        <w:tab/>
      </w:r>
      <w:r w:rsidR="001018FF" w:rsidRPr="00C8055B">
        <w:rPr>
          <w:rFonts w:ascii="Tahoma" w:hAnsi="Tahoma" w:cs="Tahoma"/>
          <w:sz w:val="20"/>
          <w:szCs w:val="20"/>
        </w:rPr>
        <w:tab/>
      </w:r>
      <w:r w:rsidR="001018FF" w:rsidRPr="00C8055B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C8055B">
        <w:rPr>
          <w:rFonts w:ascii="Tahoma" w:hAnsi="Tahoma" w:cs="Tahoma"/>
          <w:sz w:val="20"/>
          <w:szCs w:val="20"/>
        </w:rPr>
        <w:tab/>
      </w:r>
      <w:r w:rsidR="0004701D" w:rsidRPr="00C8055B">
        <w:rPr>
          <w:rFonts w:ascii="Tahoma" w:hAnsi="Tahoma" w:cs="Tahoma"/>
          <w:sz w:val="20"/>
          <w:szCs w:val="20"/>
        </w:rPr>
        <w:tab/>
      </w:r>
      <w:r w:rsidR="0004701D" w:rsidRPr="00C8055B">
        <w:rPr>
          <w:rFonts w:ascii="Tahoma" w:hAnsi="Tahoma" w:cs="Tahoma"/>
          <w:sz w:val="20"/>
          <w:szCs w:val="20"/>
        </w:rPr>
        <w:tab/>
      </w:r>
      <w:r w:rsidR="0004701D" w:rsidRPr="00C8055B">
        <w:rPr>
          <w:rFonts w:ascii="Tahoma" w:hAnsi="Tahoma" w:cs="Tahoma"/>
          <w:sz w:val="20"/>
          <w:szCs w:val="20"/>
        </w:rPr>
        <w:tab/>
      </w:r>
      <w:r w:rsidR="0004701D" w:rsidRPr="00C8055B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C8055B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C8055B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008D" w:rsidRPr="00E0008D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008D" w:rsidRPr="00E0008D" w:rsidRDefault="00E0008D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7C1F51" w:rsidRDefault="004678C2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345B3D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31F3B" w:rsidRPr="00BF179F" w:rsidRDefault="0004469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7C1F51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345B3D" w:rsidRDefault="00345B3D" w:rsidP="000175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Annual Report</w:t>
      </w:r>
      <w:r w:rsidR="00C8055B">
        <w:rPr>
          <w:rFonts w:ascii="Tahoma" w:hAnsi="Tahoma" w:cs="Tahoma"/>
          <w:sz w:val="20"/>
          <w:szCs w:val="20"/>
        </w:rPr>
        <w:t xml:space="preserve"> </w:t>
      </w:r>
    </w:p>
    <w:p w:rsidR="0004701D" w:rsidRPr="008C212E" w:rsidRDefault="004168B5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256319" w:rsidRDefault="00D914C5" w:rsidP="00E3329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E33290" w:rsidRDefault="00E33290" w:rsidP="00E33290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640B33" w:rsidRDefault="00640B33" w:rsidP="00E33290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640B33" w:rsidRPr="00E33290" w:rsidRDefault="00640B33" w:rsidP="00E33290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Old Business</w:t>
      </w:r>
      <w:bookmarkStart w:id="0" w:name="_GoBack"/>
      <w:bookmarkEnd w:id="0"/>
    </w:p>
    <w:p w:rsidR="00231607" w:rsidRPr="002F3B77" w:rsidRDefault="00FC294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F3B77" w:rsidRPr="00345B3D" w:rsidRDefault="002F3B7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Trail West Annexation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0E06A2" w:rsidRDefault="00DE7957" w:rsidP="000E06A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AA4440" w:rsidRPr="00F56E68" w:rsidRDefault="00AA4440" w:rsidP="00AA444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sign agreement with Meade County School District to share election</w:t>
      </w:r>
    </w:p>
    <w:p w:rsidR="00F56E68" w:rsidRPr="00F56E68" w:rsidRDefault="00F56E68" w:rsidP="00AA444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1</w:t>
      </w:r>
      <w:r w:rsidRPr="00F56E68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2017-02 Camper and Campground Ordinance</w:t>
      </w:r>
    </w:p>
    <w:p w:rsidR="00F56E68" w:rsidRDefault="00F56E68" w:rsidP="00AA444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Approve Resolution 2017-04 </w:t>
      </w:r>
      <w:r w:rsidRPr="00F56E68">
        <w:rPr>
          <w:rFonts w:ascii="Tahoma" w:hAnsi="Tahoma" w:cs="Tahoma"/>
          <w:sz w:val="20"/>
          <w:szCs w:val="20"/>
          <w:highlight w:val="yellow"/>
        </w:rPr>
        <w:t>Hire Jim Sword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E33290" w:rsidRDefault="00E33290" w:rsidP="00E33290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737AE0" w:rsidRDefault="003B4400" w:rsidP="00737AE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CBBC7550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048F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E8CD-8CC6-43A7-84EF-AC7103AB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4</cp:revision>
  <cp:lastPrinted>2017-04-03T17:42:00Z</cp:lastPrinted>
  <dcterms:created xsi:type="dcterms:W3CDTF">2017-04-13T17:46:00Z</dcterms:created>
  <dcterms:modified xsi:type="dcterms:W3CDTF">2017-04-13T18:19:00Z</dcterms:modified>
</cp:coreProperties>
</file>