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DF" w:rsidRPr="001A7970" w:rsidRDefault="00EB21DF">
      <w:pPr>
        <w:spacing w:line="215" w:lineRule="auto"/>
        <w:jc w:val="center"/>
        <w:rPr>
          <w:rFonts w:ascii="Garamond" w:hAnsi="Garamond"/>
          <w:b/>
          <w:bCs/>
          <w:sz w:val="24"/>
        </w:rPr>
      </w:pPr>
    </w:p>
    <w:p w:rsidR="00EB21DF" w:rsidRPr="001A7970" w:rsidRDefault="00EB21DF">
      <w:pPr>
        <w:spacing w:line="215" w:lineRule="auto"/>
        <w:jc w:val="center"/>
        <w:rPr>
          <w:rFonts w:ascii="Garamond" w:hAnsi="Garamond"/>
          <w:b/>
          <w:bCs/>
          <w:sz w:val="24"/>
        </w:rPr>
      </w:pPr>
    </w:p>
    <w:p w:rsidR="00EB21DF" w:rsidRPr="001A7970" w:rsidRDefault="00EB21DF">
      <w:pPr>
        <w:spacing w:line="215" w:lineRule="auto"/>
        <w:jc w:val="center"/>
        <w:rPr>
          <w:rFonts w:ascii="Garamond" w:hAnsi="Garamond"/>
          <w:b/>
          <w:bCs/>
          <w:sz w:val="24"/>
        </w:rPr>
      </w:pPr>
    </w:p>
    <w:p w:rsidR="00FC442B" w:rsidRPr="0076692E" w:rsidRDefault="00EB21DF">
      <w:pPr>
        <w:tabs>
          <w:tab w:val="center" w:pos="5400"/>
        </w:tabs>
        <w:spacing w:line="215" w:lineRule="auto"/>
        <w:jc w:val="center"/>
        <w:rPr>
          <w:b/>
          <w:bCs/>
          <w:sz w:val="24"/>
        </w:rPr>
      </w:pPr>
      <w:r w:rsidRPr="0076692E">
        <w:rPr>
          <w:b/>
          <w:bCs/>
          <w:sz w:val="24"/>
        </w:rPr>
        <w:t xml:space="preserve">RESOLUTION </w:t>
      </w:r>
      <w:r w:rsidR="00FC442B" w:rsidRPr="0076692E">
        <w:rPr>
          <w:b/>
          <w:bCs/>
          <w:sz w:val="24"/>
        </w:rPr>
        <w:t>2013</w:t>
      </w:r>
      <w:r w:rsidR="005C6FC5">
        <w:rPr>
          <w:b/>
          <w:bCs/>
          <w:sz w:val="24"/>
        </w:rPr>
        <w:t xml:space="preserve"> </w:t>
      </w:r>
      <w:r w:rsidR="0087658F">
        <w:rPr>
          <w:b/>
          <w:bCs/>
          <w:sz w:val="24"/>
        </w:rPr>
        <w:t>- 05</w:t>
      </w:r>
    </w:p>
    <w:p w:rsidR="00EB21DF" w:rsidRPr="0076692E" w:rsidRDefault="00EB21DF">
      <w:pPr>
        <w:spacing w:line="215" w:lineRule="auto"/>
        <w:jc w:val="center"/>
        <w:rPr>
          <w:sz w:val="24"/>
        </w:rPr>
      </w:pPr>
    </w:p>
    <w:p w:rsidR="00FC442B" w:rsidRPr="0076692E" w:rsidRDefault="00FC442B">
      <w:pPr>
        <w:spacing w:line="215" w:lineRule="auto"/>
        <w:jc w:val="center"/>
        <w:rPr>
          <w:b/>
          <w:sz w:val="24"/>
        </w:rPr>
      </w:pPr>
    </w:p>
    <w:p w:rsidR="00FC442B" w:rsidRPr="0076692E" w:rsidRDefault="00FC442B">
      <w:pPr>
        <w:spacing w:line="215" w:lineRule="auto"/>
        <w:jc w:val="center"/>
        <w:rPr>
          <w:b/>
          <w:sz w:val="24"/>
        </w:rPr>
      </w:pPr>
      <w:r w:rsidRPr="0076692E">
        <w:rPr>
          <w:b/>
          <w:sz w:val="24"/>
        </w:rPr>
        <w:t>A RESOLUTION ESTABLISHING ZONING PERMIT FEES</w:t>
      </w:r>
    </w:p>
    <w:p w:rsidR="00FC442B" w:rsidRPr="0076692E" w:rsidRDefault="00FC442B">
      <w:pPr>
        <w:spacing w:line="215" w:lineRule="auto"/>
        <w:jc w:val="center"/>
        <w:rPr>
          <w:b/>
          <w:sz w:val="24"/>
        </w:rPr>
      </w:pPr>
    </w:p>
    <w:p w:rsidR="00EB21DF" w:rsidRPr="0076692E" w:rsidRDefault="00EB21DF">
      <w:pPr>
        <w:spacing w:line="215" w:lineRule="auto"/>
        <w:jc w:val="both"/>
        <w:rPr>
          <w:sz w:val="24"/>
        </w:rPr>
      </w:pPr>
    </w:p>
    <w:p w:rsidR="00EB21DF" w:rsidRPr="0076692E" w:rsidRDefault="00EB21DF" w:rsidP="007307B4">
      <w:pPr>
        <w:tabs>
          <w:tab w:val="left" w:pos="3600"/>
          <w:tab w:val="left" w:pos="5040"/>
        </w:tabs>
        <w:ind w:firstLine="720"/>
        <w:jc w:val="both"/>
        <w:rPr>
          <w:sz w:val="24"/>
        </w:rPr>
      </w:pPr>
      <w:r w:rsidRPr="0076692E">
        <w:rPr>
          <w:b/>
          <w:bCs/>
          <w:sz w:val="24"/>
        </w:rPr>
        <w:t>WHEREAS</w:t>
      </w:r>
      <w:r w:rsidRPr="0076692E">
        <w:rPr>
          <w:sz w:val="24"/>
        </w:rPr>
        <w:t xml:space="preserve">, </w:t>
      </w:r>
      <w:r w:rsidR="00FC442B" w:rsidRPr="0076692E">
        <w:rPr>
          <w:sz w:val="24"/>
        </w:rPr>
        <w:t xml:space="preserve">the </w:t>
      </w:r>
      <w:r w:rsidRPr="0076692E">
        <w:rPr>
          <w:sz w:val="24"/>
        </w:rPr>
        <w:t xml:space="preserve">City of </w:t>
      </w:r>
      <w:r w:rsidR="0069665D" w:rsidRPr="0076692E">
        <w:rPr>
          <w:sz w:val="24"/>
        </w:rPr>
        <w:t>Piedmont</w:t>
      </w:r>
      <w:r w:rsidR="00346D05" w:rsidRPr="0076692E">
        <w:rPr>
          <w:sz w:val="24"/>
        </w:rPr>
        <w:t xml:space="preserve"> has </w:t>
      </w:r>
      <w:r w:rsidR="00FC442B" w:rsidRPr="0076692E">
        <w:rPr>
          <w:sz w:val="24"/>
        </w:rPr>
        <w:t xml:space="preserve">established a Zoning Ordnance pursuant to Ordinance 2013 -03 and established </w:t>
      </w:r>
      <w:r w:rsidR="005C6FC5">
        <w:rPr>
          <w:sz w:val="24"/>
        </w:rPr>
        <w:t xml:space="preserve">it </w:t>
      </w:r>
      <w:r w:rsidR="00FC442B" w:rsidRPr="0076692E">
        <w:rPr>
          <w:sz w:val="24"/>
        </w:rPr>
        <w:t xml:space="preserve">as Title 17 of the </w:t>
      </w:r>
      <w:r w:rsidR="005C6FC5">
        <w:rPr>
          <w:sz w:val="24"/>
        </w:rPr>
        <w:t>Piedmont Municipal Code</w:t>
      </w:r>
      <w:r w:rsidR="00FC442B" w:rsidRPr="0076692E">
        <w:rPr>
          <w:sz w:val="24"/>
        </w:rPr>
        <w:t>;</w:t>
      </w:r>
      <w:r w:rsidRPr="0076692E">
        <w:rPr>
          <w:sz w:val="24"/>
        </w:rPr>
        <w:t xml:space="preserve"> and,</w:t>
      </w:r>
    </w:p>
    <w:p w:rsidR="00EB21DF" w:rsidRPr="0076692E" w:rsidRDefault="00EB21DF" w:rsidP="007307B4">
      <w:pPr>
        <w:jc w:val="both"/>
        <w:rPr>
          <w:sz w:val="24"/>
        </w:rPr>
      </w:pPr>
    </w:p>
    <w:p w:rsidR="00FC442B" w:rsidRPr="0076692E" w:rsidRDefault="00B753A8" w:rsidP="007307B4">
      <w:pPr>
        <w:ind w:firstLine="720"/>
        <w:jc w:val="both"/>
        <w:rPr>
          <w:sz w:val="24"/>
        </w:rPr>
      </w:pPr>
      <w:r w:rsidRPr="0076692E">
        <w:rPr>
          <w:b/>
          <w:bCs/>
          <w:sz w:val="24"/>
        </w:rPr>
        <w:t>WHEREAS</w:t>
      </w:r>
      <w:r w:rsidR="00AB7532" w:rsidRPr="0076692E">
        <w:rPr>
          <w:sz w:val="24"/>
        </w:rPr>
        <w:t xml:space="preserve">, </w:t>
      </w:r>
      <w:r w:rsidR="00FC442B" w:rsidRPr="0076692E">
        <w:rPr>
          <w:sz w:val="24"/>
        </w:rPr>
        <w:t>the Or</w:t>
      </w:r>
      <w:r w:rsidR="00C70FD3">
        <w:rPr>
          <w:sz w:val="24"/>
        </w:rPr>
        <w:t>dinance</w:t>
      </w:r>
      <w:r w:rsidR="00FC442B" w:rsidRPr="0076692E">
        <w:rPr>
          <w:sz w:val="24"/>
        </w:rPr>
        <w:t xml:space="preserve"> provides for the setting of Fees for zoning permits and </w:t>
      </w:r>
      <w:r w:rsidR="005C6FC5">
        <w:rPr>
          <w:sz w:val="24"/>
        </w:rPr>
        <w:t xml:space="preserve">fees </w:t>
      </w:r>
      <w:r w:rsidR="00FC442B" w:rsidRPr="0076692E">
        <w:rPr>
          <w:sz w:val="24"/>
        </w:rPr>
        <w:t xml:space="preserve">for conditional use, variance or ordinance amendments </w:t>
      </w:r>
      <w:r w:rsidR="005C6FC5">
        <w:rPr>
          <w:sz w:val="24"/>
        </w:rPr>
        <w:t>to be set</w:t>
      </w:r>
      <w:r w:rsidR="009C16E4">
        <w:rPr>
          <w:sz w:val="24"/>
        </w:rPr>
        <w:t xml:space="preserve"> by</w:t>
      </w:r>
      <w:r w:rsidR="005C6FC5">
        <w:rPr>
          <w:sz w:val="24"/>
        </w:rPr>
        <w:t xml:space="preserve"> </w:t>
      </w:r>
      <w:r w:rsidR="009C16E4">
        <w:rPr>
          <w:sz w:val="24"/>
        </w:rPr>
        <w:t>resolution;</w:t>
      </w:r>
    </w:p>
    <w:p w:rsidR="00FC442B" w:rsidRPr="0076692E" w:rsidRDefault="00FC442B" w:rsidP="007307B4">
      <w:pPr>
        <w:ind w:firstLine="720"/>
        <w:jc w:val="both"/>
        <w:rPr>
          <w:sz w:val="24"/>
        </w:rPr>
      </w:pPr>
    </w:p>
    <w:p w:rsidR="00FC442B" w:rsidRPr="0076692E" w:rsidRDefault="00FC442B" w:rsidP="007307B4">
      <w:pPr>
        <w:ind w:firstLine="720"/>
        <w:jc w:val="both"/>
        <w:rPr>
          <w:sz w:val="24"/>
        </w:rPr>
      </w:pPr>
      <w:r w:rsidRPr="0076692E">
        <w:rPr>
          <w:b/>
          <w:sz w:val="24"/>
        </w:rPr>
        <w:t>THEREFORE, BE IT RESOLVED</w:t>
      </w:r>
      <w:r w:rsidRPr="0076692E">
        <w:rPr>
          <w:sz w:val="24"/>
        </w:rPr>
        <w:t xml:space="preserve"> that the City of Piedmont hereby adopts the following zoning permit fees:  </w:t>
      </w:r>
    </w:p>
    <w:p w:rsidR="00FC442B" w:rsidRPr="0076692E" w:rsidRDefault="00FC442B" w:rsidP="007307B4">
      <w:pPr>
        <w:ind w:firstLine="720"/>
        <w:jc w:val="both"/>
        <w:rPr>
          <w:sz w:val="24"/>
        </w:rPr>
      </w:pPr>
    </w:p>
    <w:p w:rsidR="00FC442B" w:rsidRPr="0076692E" w:rsidRDefault="00FC442B" w:rsidP="0076692E">
      <w:pPr>
        <w:ind w:firstLine="720"/>
        <w:rPr>
          <w:sz w:val="24"/>
        </w:rPr>
      </w:pPr>
      <w:r w:rsidRPr="0076692E">
        <w:rPr>
          <w:sz w:val="24"/>
        </w:rPr>
        <w:t>Upon making application for a zoning permit, any applicant shall pay the appropriate permit fee to the City.</w:t>
      </w:r>
      <w:r w:rsidR="005C6FC5">
        <w:rPr>
          <w:sz w:val="24"/>
        </w:rPr>
        <w:t xml:space="preserve">  </w:t>
      </w:r>
      <w:r w:rsidRPr="0076692E">
        <w:rPr>
          <w:sz w:val="24"/>
        </w:rPr>
        <w:t>The amount of an applicant’s permit fee shall be determined by reference to the following schedule. All such fees shall be paid to the City Finance Officer or the City Building Inspector who shall remit the fees to the Finance Officer to be deposited into the general fund of the City.</w:t>
      </w:r>
    </w:p>
    <w:p w:rsidR="00FC442B" w:rsidRPr="0076692E" w:rsidRDefault="00FC442B" w:rsidP="00FC442B">
      <w:pPr>
        <w:rPr>
          <w:sz w:val="24"/>
        </w:rPr>
      </w:pPr>
    </w:p>
    <w:p w:rsidR="00FC442B" w:rsidRPr="0076692E" w:rsidRDefault="00FC442B" w:rsidP="0076692E">
      <w:pPr>
        <w:jc w:val="center"/>
        <w:rPr>
          <w:b/>
          <w:sz w:val="24"/>
        </w:rPr>
      </w:pPr>
      <w:r w:rsidRPr="0076692E">
        <w:rPr>
          <w:b/>
          <w:sz w:val="24"/>
        </w:rPr>
        <w:t>Z</w:t>
      </w:r>
      <w:r w:rsidR="0076692E" w:rsidRPr="0076692E">
        <w:rPr>
          <w:b/>
          <w:sz w:val="24"/>
        </w:rPr>
        <w:t>ONING PERMIT FEE SCHEDULE</w:t>
      </w:r>
    </w:p>
    <w:p w:rsidR="00FC442B" w:rsidRPr="0076692E" w:rsidRDefault="00FC442B" w:rsidP="00FC442B">
      <w:pPr>
        <w:rPr>
          <w:sz w:val="24"/>
        </w:rPr>
      </w:pPr>
    </w:p>
    <w:p w:rsidR="00FC442B" w:rsidRPr="0076692E" w:rsidRDefault="00FC442B" w:rsidP="00FC442B">
      <w:pPr>
        <w:rPr>
          <w:b/>
          <w:bCs/>
          <w:sz w:val="24"/>
        </w:rPr>
      </w:pPr>
      <w:r w:rsidRPr="0076692E">
        <w:rPr>
          <w:b/>
          <w:bCs/>
          <w:sz w:val="24"/>
        </w:rPr>
        <w:t>Total Valuation Fees</w:t>
      </w:r>
    </w:p>
    <w:p w:rsidR="00FC442B" w:rsidRPr="0076692E" w:rsidRDefault="00FC442B" w:rsidP="00FC442B">
      <w:pPr>
        <w:rPr>
          <w:b/>
          <w:bCs/>
          <w:sz w:val="24"/>
        </w:rPr>
      </w:pPr>
    </w:p>
    <w:p w:rsidR="00FC442B" w:rsidRPr="0076692E" w:rsidRDefault="00FC442B" w:rsidP="00FC442B">
      <w:pPr>
        <w:rPr>
          <w:sz w:val="24"/>
        </w:rPr>
      </w:pPr>
      <w:r w:rsidRPr="0076692E">
        <w:rPr>
          <w:sz w:val="24"/>
        </w:rPr>
        <w:t>$300 to $500 ................................$20.00</w:t>
      </w:r>
    </w:p>
    <w:p w:rsidR="00C70FD3" w:rsidRDefault="00FC442B" w:rsidP="00FC442B">
      <w:pPr>
        <w:rPr>
          <w:sz w:val="24"/>
        </w:rPr>
      </w:pPr>
      <w:r w:rsidRPr="0076692E">
        <w:rPr>
          <w:sz w:val="24"/>
        </w:rPr>
        <w:t xml:space="preserve">$501 to $2,000 .............................$20.00 plus $2.50 for each additional $100 in valuation or </w:t>
      </w:r>
    </w:p>
    <w:p w:rsidR="00FC442B" w:rsidRPr="0076692E" w:rsidRDefault="00C70FD3" w:rsidP="00FC442B">
      <w:pPr>
        <w:rPr>
          <w:sz w:val="24"/>
        </w:rPr>
      </w:pPr>
      <w:r>
        <w:rPr>
          <w:sz w:val="24"/>
        </w:rPr>
        <w:tab/>
      </w:r>
      <w:r>
        <w:rPr>
          <w:sz w:val="24"/>
        </w:rPr>
        <w:tab/>
      </w:r>
      <w:r>
        <w:rPr>
          <w:sz w:val="24"/>
        </w:rPr>
        <w:tab/>
      </w:r>
      <w:r>
        <w:rPr>
          <w:sz w:val="24"/>
        </w:rPr>
        <w:tab/>
      </w:r>
      <w:r>
        <w:rPr>
          <w:sz w:val="24"/>
        </w:rPr>
        <w:tab/>
      </w:r>
      <w:r>
        <w:rPr>
          <w:sz w:val="24"/>
        </w:rPr>
        <w:tab/>
        <w:t>f</w:t>
      </w:r>
      <w:r w:rsidR="00FC442B" w:rsidRPr="0076692E">
        <w:rPr>
          <w:sz w:val="24"/>
        </w:rPr>
        <w:t>raction</w:t>
      </w:r>
      <w:r>
        <w:rPr>
          <w:sz w:val="24"/>
        </w:rPr>
        <w:t xml:space="preserve"> </w:t>
      </w:r>
      <w:r w:rsidR="00FC442B" w:rsidRPr="0076692E">
        <w:rPr>
          <w:sz w:val="24"/>
        </w:rPr>
        <w:t>thereof up to $2,000</w:t>
      </w:r>
    </w:p>
    <w:p w:rsidR="00FC442B" w:rsidRPr="0076692E" w:rsidRDefault="00FC442B" w:rsidP="00FC442B">
      <w:pPr>
        <w:rPr>
          <w:sz w:val="24"/>
        </w:rPr>
      </w:pPr>
      <w:r w:rsidRPr="0076692E">
        <w:rPr>
          <w:sz w:val="24"/>
        </w:rPr>
        <w:t xml:space="preserve">$2,001 to $25,000 ........................$57.00 plus $10.50 for each additional $1,000 in valuation or </w:t>
      </w:r>
    </w:p>
    <w:p w:rsidR="00FC442B" w:rsidRPr="0076692E" w:rsidRDefault="00FC442B" w:rsidP="00FC442B">
      <w:pPr>
        <w:rPr>
          <w:sz w:val="24"/>
        </w:rPr>
      </w:pPr>
      <w:r w:rsidRPr="0076692E">
        <w:rPr>
          <w:sz w:val="24"/>
        </w:rPr>
        <w:tab/>
      </w:r>
      <w:r w:rsidRPr="0076692E">
        <w:rPr>
          <w:sz w:val="24"/>
        </w:rPr>
        <w:tab/>
      </w:r>
      <w:r w:rsidRPr="0076692E">
        <w:rPr>
          <w:sz w:val="24"/>
        </w:rPr>
        <w:tab/>
      </w:r>
      <w:r w:rsidRPr="0076692E">
        <w:rPr>
          <w:sz w:val="24"/>
        </w:rPr>
        <w:tab/>
      </w:r>
      <w:r w:rsidRPr="0076692E">
        <w:rPr>
          <w:sz w:val="24"/>
        </w:rPr>
        <w:tab/>
      </w:r>
      <w:r w:rsidRPr="0076692E">
        <w:rPr>
          <w:sz w:val="24"/>
        </w:rPr>
        <w:tab/>
        <w:t>fraction thereof up to $25,000</w:t>
      </w:r>
    </w:p>
    <w:p w:rsidR="00FC442B" w:rsidRPr="0076692E" w:rsidRDefault="00FC442B" w:rsidP="00FC442B">
      <w:pPr>
        <w:rPr>
          <w:sz w:val="24"/>
        </w:rPr>
      </w:pPr>
      <w:r w:rsidRPr="0076692E">
        <w:rPr>
          <w:sz w:val="24"/>
        </w:rPr>
        <w:t xml:space="preserve">$25,001 to $50,000 ......................$298.00 plus $7.50 for each additional $1,000 in valuation or </w:t>
      </w:r>
    </w:p>
    <w:p w:rsidR="00FC442B" w:rsidRPr="0076692E" w:rsidRDefault="00FC442B" w:rsidP="00FC442B">
      <w:pPr>
        <w:rPr>
          <w:sz w:val="24"/>
        </w:rPr>
      </w:pPr>
      <w:r w:rsidRPr="0076692E">
        <w:rPr>
          <w:sz w:val="24"/>
        </w:rPr>
        <w:tab/>
      </w:r>
      <w:r w:rsidRPr="0076692E">
        <w:rPr>
          <w:sz w:val="24"/>
        </w:rPr>
        <w:tab/>
      </w:r>
      <w:r w:rsidRPr="0076692E">
        <w:rPr>
          <w:sz w:val="24"/>
        </w:rPr>
        <w:tab/>
      </w:r>
      <w:r w:rsidRPr="0076692E">
        <w:rPr>
          <w:sz w:val="24"/>
        </w:rPr>
        <w:tab/>
      </w:r>
      <w:r w:rsidRPr="0076692E">
        <w:rPr>
          <w:sz w:val="24"/>
        </w:rPr>
        <w:tab/>
      </w:r>
      <w:r w:rsidRPr="0076692E">
        <w:rPr>
          <w:sz w:val="24"/>
        </w:rPr>
        <w:tab/>
        <w:t>fraction thereof up to $50,000</w:t>
      </w:r>
    </w:p>
    <w:p w:rsidR="00FC442B" w:rsidRPr="0076692E" w:rsidRDefault="00FC442B" w:rsidP="00FC442B">
      <w:pPr>
        <w:rPr>
          <w:sz w:val="24"/>
        </w:rPr>
      </w:pPr>
      <w:r w:rsidRPr="0076692E">
        <w:rPr>
          <w:sz w:val="24"/>
        </w:rPr>
        <w:t xml:space="preserve">$50,001 to $100,000 ....................$485.00 plus $4.50 for each additional $1,000 in valuation or </w:t>
      </w:r>
    </w:p>
    <w:p w:rsidR="00FC442B" w:rsidRPr="0076692E" w:rsidRDefault="00FC442B" w:rsidP="00FC442B">
      <w:pPr>
        <w:rPr>
          <w:sz w:val="24"/>
        </w:rPr>
      </w:pPr>
      <w:r w:rsidRPr="0076692E">
        <w:rPr>
          <w:sz w:val="24"/>
        </w:rPr>
        <w:tab/>
      </w:r>
      <w:r w:rsidRPr="0076692E">
        <w:rPr>
          <w:sz w:val="24"/>
        </w:rPr>
        <w:tab/>
      </w:r>
      <w:r w:rsidRPr="0076692E">
        <w:rPr>
          <w:sz w:val="24"/>
        </w:rPr>
        <w:tab/>
      </w:r>
      <w:r w:rsidRPr="0076692E">
        <w:rPr>
          <w:sz w:val="24"/>
        </w:rPr>
        <w:tab/>
      </w:r>
      <w:r w:rsidRPr="0076692E">
        <w:rPr>
          <w:sz w:val="24"/>
        </w:rPr>
        <w:tab/>
      </w:r>
      <w:r w:rsidRPr="0076692E">
        <w:rPr>
          <w:sz w:val="24"/>
        </w:rPr>
        <w:tab/>
        <w:t>fraction thereof up to $100,000</w:t>
      </w:r>
    </w:p>
    <w:p w:rsidR="00FC442B" w:rsidRPr="0076692E" w:rsidRDefault="00FC442B" w:rsidP="00FC442B">
      <w:pPr>
        <w:rPr>
          <w:sz w:val="24"/>
        </w:rPr>
      </w:pPr>
      <w:r w:rsidRPr="0076692E">
        <w:rPr>
          <w:sz w:val="24"/>
        </w:rPr>
        <w:t xml:space="preserve">$100,001 to $500,000 ..................$710.00 plus $4.00 for each additional $1,000 in valuation or </w:t>
      </w:r>
    </w:p>
    <w:p w:rsidR="00FC442B" w:rsidRPr="0076692E" w:rsidRDefault="00FC442B" w:rsidP="00FC442B">
      <w:pPr>
        <w:rPr>
          <w:sz w:val="24"/>
        </w:rPr>
      </w:pPr>
      <w:r w:rsidRPr="0076692E">
        <w:rPr>
          <w:sz w:val="24"/>
        </w:rPr>
        <w:tab/>
      </w:r>
      <w:r w:rsidRPr="0076692E">
        <w:rPr>
          <w:sz w:val="24"/>
        </w:rPr>
        <w:tab/>
      </w:r>
      <w:r w:rsidRPr="0076692E">
        <w:rPr>
          <w:sz w:val="24"/>
        </w:rPr>
        <w:tab/>
      </w:r>
      <w:r w:rsidRPr="0076692E">
        <w:rPr>
          <w:sz w:val="24"/>
        </w:rPr>
        <w:tab/>
      </w:r>
      <w:r w:rsidRPr="0076692E">
        <w:rPr>
          <w:sz w:val="24"/>
        </w:rPr>
        <w:tab/>
      </w:r>
      <w:r w:rsidRPr="0076692E">
        <w:rPr>
          <w:sz w:val="24"/>
        </w:rPr>
        <w:tab/>
        <w:t>fraction thereof up to $500,000</w:t>
      </w:r>
    </w:p>
    <w:p w:rsidR="00FC442B" w:rsidRPr="0076692E" w:rsidRDefault="00FC442B" w:rsidP="00FC442B">
      <w:pPr>
        <w:rPr>
          <w:sz w:val="24"/>
        </w:rPr>
      </w:pPr>
      <w:r w:rsidRPr="0076692E">
        <w:rPr>
          <w:sz w:val="24"/>
        </w:rPr>
        <w:t xml:space="preserve">$500,001 to $1,000,000 ...............$2,310.00 plus $3.75 for each additional $1,000 in valuation or </w:t>
      </w:r>
    </w:p>
    <w:p w:rsidR="00FC442B" w:rsidRPr="0076692E" w:rsidRDefault="00FC442B" w:rsidP="00FC442B">
      <w:pPr>
        <w:rPr>
          <w:sz w:val="24"/>
        </w:rPr>
      </w:pPr>
      <w:r w:rsidRPr="0076692E">
        <w:rPr>
          <w:sz w:val="24"/>
        </w:rPr>
        <w:tab/>
      </w:r>
      <w:r w:rsidRPr="0076692E">
        <w:rPr>
          <w:sz w:val="24"/>
        </w:rPr>
        <w:tab/>
      </w:r>
      <w:r w:rsidRPr="0076692E">
        <w:rPr>
          <w:sz w:val="24"/>
        </w:rPr>
        <w:tab/>
      </w:r>
      <w:r w:rsidRPr="0076692E">
        <w:rPr>
          <w:sz w:val="24"/>
        </w:rPr>
        <w:tab/>
      </w:r>
      <w:r w:rsidRPr="0076692E">
        <w:rPr>
          <w:sz w:val="24"/>
        </w:rPr>
        <w:tab/>
      </w:r>
      <w:r w:rsidRPr="0076692E">
        <w:rPr>
          <w:sz w:val="24"/>
        </w:rPr>
        <w:tab/>
        <w:t>fraction thereof up to $1,000,000</w:t>
      </w:r>
    </w:p>
    <w:p w:rsidR="00FC442B" w:rsidRPr="0076692E" w:rsidRDefault="00FC442B" w:rsidP="00FC442B">
      <w:pPr>
        <w:rPr>
          <w:sz w:val="24"/>
        </w:rPr>
      </w:pPr>
      <w:r w:rsidRPr="0076692E">
        <w:rPr>
          <w:sz w:val="24"/>
        </w:rPr>
        <w:t xml:space="preserve">$1,000,001 and UP ......................$4,185.00 plus $2.25 for each additional $1,000 in valuation or </w:t>
      </w:r>
    </w:p>
    <w:p w:rsidR="00FC442B" w:rsidRPr="0076692E" w:rsidRDefault="00FC442B" w:rsidP="00FC442B">
      <w:pPr>
        <w:rPr>
          <w:sz w:val="24"/>
        </w:rPr>
      </w:pPr>
      <w:r w:rsidRPr="0076692E">
        <w:rPr>
          <w:sz w:val="24"/>
        </w:rPr>
        <w:tab/>
      </w:r>
      <w:r w:rsidRPr="0076692E">
        <w:rPr>
          <w:sz w:val="24"/>
        </w:rPr>
        <w:tab/>
      </w:r>
      <w:r w:rsidRPr="0076692E">
        <w:rPr>
          <w:sz w:val="24"/>
        </w:rPr>
        <w:tab/>
      </w:r>
      <w:r w:rsidRPr="0076692E">
        <w:rPr>
          <w:sz w:val="24"/>
        </w:rPr>
        <w:tab/>
      </w:r>
      <w:r w:rsidRPr="0076692E">
        <w:rPr>
          <w:sz w:val="24"/>
        </w:rPr>
        <w:tab/>
      </w:r>
      <w:r w:rsidRPr="0076692E">
        <w:rPr>
          <w:sz w:val="24"/>
        </w:rPr>
        <w:tab/>
        <w:t>fraction</w:t>
      </w:r>
    </w:p>
    <w:p w:rsidR="00FC442B" w:rsidRPr="0076692E" w:rsidRDefault="00FC442B" w:rsidP="00FC442B">
      <w:pPr>
        <w:rPr>
          <w:sz w:val="24"/>
        </w:rPr>
      </w:pPr>
    </w:p>
    <w:p w:rsidR="00FC442B" w:rsidRPr="0076692E" w:rsidRDefault="00FC442B" w:rsidP="00FC442B">
      <w:pPr>
        <w:rPr>
          <w:sz w:val="24"/>
        </w:rPr>
      </w:pPr>
      <w:r w:rsidRPr="0076692E">
        <w:rPr>
          <w:sz w:val="24"/>
        </w:rPr>
        <w:t xml:space="preserve">If for any reason beyond the applicant’s control </w:t>
      </w:r>
      <w:r w:rsidR="005C6FC5">
        <w:rPr>
          <w:sz w:val="24"/>
        </w:rPr>
        <w:t>the applicant</w:t>
      </w:r>
      <w:r w:rsidRPr="0076692E">
        <w:rPr>
          <w:sz w:val="24"/>
        </w:rPr>
        <w:t xml:space="preserve"> does not con</w:t>
      </w:r>
      <w:r w:rsidR="005C6FC5">
        <w:rPr>
          <w:sz w:val="24"/>
        </w:rPr>
        <w:t xml:space="preserve">struct the proposed project for which </w:t>
      </w:r>
      <w:r w:rsidRPr="0076692E">
        <w:rPr>
          <w:sz w:val="24"/>
        </w:rPr>
        <w:t>the permit was issued</w:t>
      </w:r>
      <w:r w:rsidR="005C6FC5">
        <w:rPr>
          <w:sz w:val="24"/>
        </w:rPr>
        <w:t xml:space="preserve"> and cancels the permit</w:t>
      </w:r>
      <w:r w:rsidRPr="0076692E">
        <w:rPr>
          <w:sz w:val="24"/>
        </w:rPr>
        <w:t>,</w:t>
      </w:r>
      <w:r w:rsidR="009C16E4">
        <w:rPr>
          <w:sz w:val="24"/>
        </w:rPr>
        <w:t xml:space="preserve"> the amount of the permit less</w:t>
      </w:r>
      <w:r w:rsidRPr="0076692E">
        <w:rPr>
          <w:sz w:val="24"/>
        </w:rPr>
        <w:t xml:space="preserve"> Fifty Dollars ($50.00) or the total fee paid, whichever is less, shall be retained as an administrative fee with the remaining amount </w:t>
      </w:r>
      <w:r w:rsidR="009C16E4">
        <w:rPr>
          <w:sz w:val="24"/>
        </w:rPr>
        <w:t>refunded to the applicant.</w:t>
      </w:r>
    </w:p>
    <w:p w:rsidR="0076692E" w:rsidRPr="0076692E" w:rsidRDefault="0076692E">
      <w:pPr>
        <w:widowControl/>
        <w:autoSpaceDE/>
        <w:autoSpaceDN/>
        <w:adjustRightInd/>
        <w:rPr>
          <w:sz w:val="24"/>
        </w:rPr>
      </w:pPr>
      <w:r w:rsidRPr="0076692E">
        <w:rPr>
          <w:sz w:val="24"/>
        </w:rPr>
        <w:br w:type="page"/>
      </w:r>
    </w:p>
    <w:p w:rsidR="00FC442B" w:rsidRPr="0076692E" w:rsidRDefault="00FC442B" w:rsidP="00FC442B">
      <w:pPr>
        <w:rPr>
          <w:sz w:val="24"/>
        </w:rPr>
      </w:pPr>
    </w:p>
    <w:p w:rsidR="00FC442B" w:rsidRPr="0076692E" w:rsidRDefault="005C6FC5" w:rsidP="00FC442B">
      <w:pPr>
        <w:ind w:firstLine="720"/>
        <w:jc w:val="both"/>
        <w:rPr>
          <w:sz w:val="24"/>
        </w:rPr>
      </w:pPr>
      <w:r>
        <w:rPr>
          <w:sz w:val="24"/>
        </w:rPr>
        <w:t>F</w:t>
      </w:r>
      <w:r w:rsidR="00FC442B" w:rsidRPr="0076692E">
        <w:rPr>
          <w:sz w:val="24"/>
        </w:rPr>
        <w:t xml:space="preserve">ees for any conditional use, variance or ordinance amendment requests </w:t>
      </w:r>
      <w:r>
        <w:rPr>
          <w:sz w:val="24"/>
        </w:rPr>
        <w:t xml:space="preserve">will </w:t>
      </w:r>
      <w:r w:rsidR="00FC442B" w:rsidRPr="0076692E">
        <w:rPr>
          <w:sz w:val="24"/>
        </w:rPr>
        <w:t xml:space="preserve">be in the </w:t>
      </w:r>
      <w:r>
        <w:rPr>
          <w:sz w:val="24"/>
        </w:rPr>
        <w:t xml:space="preserve">following </w:t>
      </w:r>
      <w:r w:rsidR="00FC442B" w:rsidRPr="0076692E">
        <w:rPr>
          <w:sz w:val="24"/>
        </w:rPr>
        <w:t>amount:</w:t>
      </w:r>
    </w:p>
    <w:p w:rsidR="00FC442B" w:rsidRPr="0076692E" w:rsidRDefault="00FC442B" w:rsidP="00FC442B">
      <w:pPr>
        <w:rPr>
          <w:sz w:val="24"/>
        </w:rPr>
      </w:pPr>
    </w:p>
    <w:p w:rsidR="0076692E" w:rsidRPr="0076692E" w:rsidRDefault="0076692E" w:rsidP="0076692E">
      <w:pPr>
        <w:jc w:val="center"/>
        <w:rPr>
          <w:b/>
          <w:sz w:val="24"/>
        </w:rPr>
      </w:pPr>
      <w:r w:rsidRPr="0076692E">
        <w:rPr>
          <w:b/>
          <w:sz w:val="24"/>
        </w:rPr>
        <w:t>CONDITIONAL USE, VARIANCE OR ORDINANCE AMENDMENT REQUESTS</w:t>
      </w:r>
    </w:p>
    <w:p w:rsidR="0076692E" w:rsidRPr="0076692E" w:rsidRDefault="0076692E" w:rsidP="0076692E">
      <w:pPr>
        <w:jc w:val="center"/>
        <w:rPr>
          <w:b/>
          <w:sz w:val="24"/>
        </w:rPr>
      </w:pPr>
    </w:p>
    <w:p w:rsidR="00FC442B" w:rsidRPr="0076692E" w:rsidRDefault="00FC442B" w:rsidP="0076692E">
      <w:pPr>
        <w:ind w:firstLine="720"/>
        <w:rPr>
          <w:sz w:val="24"/>
        </w:rPr>
      </w:pPr>
      <w:r w:rsidRPr="0076692E">
        <w:rPr>
          <w:sz w:val="24"/>
        </w:rPr>
        <w:t>CONDITION</w:t>
      </w:r>
      <w:r w:rsidR="009C16E4">
        <w:rPr>
          <w:sz w:val="24"/>
        </w:rPr>
        <w:t>AL</w:t>
      </w:r>
      <w:r w:rsidRPr="0076692E">
        <w:rPr>
          <w:sz w:val="24"/>
        </w:rPr>
        <w:t xml:space="preserve"> USE REQUEST</w:t>
      </w:r>
      <w:r w:rsidRPr="0076692E">
        <w:rPr>
          <w:sz w:val="24"/>
        </w:rPr>
        <w:tab/>
      </w:r>
      <w:r w:rsidRPr="0076692E">
        <w:rPr>
          <w:sz w:val="24"/>
        </w:rPr>
        <w:tab/>
        <w:t>$500</w:t>
      </w:r>
    </w:p>
    <w:p w:rsidR="005C6FC5" w:rsidRDefault="00FC442B" w:rsidP="0076692E">
      <w:pPr>
        <w:ind w:firstLine="720"/>
        <w:rPr>
          <w:sz w:val="24"/>
        </w:rPr>
      </w:pPr>
      <w:r w:rsidRPr="0076692E">
        <w:rPr>
          <w:sz w:val="24"/>
        </w:rPr>
        <w:t>VARIANCES</w:t>
      </w:r>
      <w:r w:rsidRPr="0076692E">
        <w:rPr>
          <w:sz w:val="24"/>
        </w:rPr>
        <w:tab/>
      </w:r>
      <w:r w:rsidRPr="0076692E">
        <w:rPr>
          <w:sz w:val="24"/>
        </w:rPr>
        <w:tab/>
      </w:r>
      <w:r w:rsidRPr="0076692E">
        <w:rPr>
          <w:sz w:val="24"/>
        </w:rPr>
        <w:tab/>
      </w:r>
      <w:r w:rsidRPr="0076692E">
        <w:rPr>
          <w:sz w:val="24"/>
        </w:rPr>
        <w:tab/>
      </w:r>
      <w:r w:rsidRPr="0076692E">
        <w:rPr>
          <w:sz w:val="24"/>
        </w:rPr>
        <w:tab/>
        <w:t xml:space="preserve">$300 minimum or a charge of $100 </w:t>
      </w:r>
      <w:r w:rsidR="0076692E" w:rsidRPr="0076692E">
        <w:rPr>
          <w:sz w:val="24"/>
        </w:rPr>
        <w:t xml:space="preserve">per </w:t>
      </w:r>
    </w:p>
    <w:p w:rsidR="005C6FC5" w:rsidRDefault="005C6FC5" w:rsidP="0076692E">
      <w:pPr>
        <w:ind w:firstLine="720"/>
        <w:rPr>
          <w:sz w:val="24"/>
        </w:rPr>
      </w:pPr>
      <w:r>
        <w:rPr>
          <w:sz w:val="24"/>
        </w:rPr>
        <w:tab/>
      </w:r>
      <w:r>
        <w:rPr>
          <w:sz w:val="24"/>
        </w:rPr>
        <w:tab/>
      </w:r>
      <w:r>
        <w:rPr>
          <w:sz w:val="24"/>
        </w:rPr>
        <w:tab/>
      </w:r>
      <w:r>
        <w:rPr>
          <w:sz w:val="24"/>
        </w:rPr>
        <w:tab/>
      </w:r>
      <w:r>
        <w:rPr>
          <w:sz w:val="24"/>
        </w:rPr>
        <w:tab/>
      </w:r>
      <w:r>
        <w:rPr>
          <w:sz w:val="24"/>
        </w:rPr>
        <w:tab/>
      </w:r>
      <w:r>
        <w:rPr>
          <w:sz w:val="24"/>
        </w:rPr>
        <w:tab/>
      </w:r>
      <w:r w:rsidR="0076692E" w:rsidRPr="0076692E">
        <w:rPr>
          <w:sz w:val="24"/>
        </w:rPr>
        <w:t>variance item</w:t>
      </w:r>
      <w:r>
        <w:rPr>
          <w:sz w:val="24"/>
        </w:rPr>
        <w:t xml:space="preserve"> </w:t>
      </w:r>
      <w:r w:rsidR="00C70FD3">
        <w:rPr>
          <w:sz w:val="24"/>
        </w:rPr>
        <w:tab/>
      </w:r>
      <w:r w:rsidR="0076692E" w:rsidRPr="0076692E">
        <w:rPr>
          <w:sz w:val="24"/>
        </w:rPr>
        <w:t>sought</w:t>
      </w:r>
      <w:r w:rsidR="00FC442B" w:rsidRPr="0076692E">
        <w:rPr>
          <w:sz w:val="24"/>
        </w:rPr>
        <w:t xml:space="preserve"> </w:t>
      </w:r>
      <w:r w:rsidR="0076692E" w:rsidRPr="0076692E">
        <w:rPr>
          <w:sz w:val="24"/>
        </w:rPr>
        <w:t xml:space="preserve">or ordinance </w:t>
      </w:r>
    </w:p>
    <w:p w:rsidR="00FC442B" w:rsidRDefault="005C6FC5" w:rsidP="0076692E">
      <w:pPr>
        <w:ind w:firstLine="720"/>
        <w:rPr>
          <w:sz w:val="24"/>
        </w:rPr>
      </w:pPr>
      <w:r>
        <w:rPr>
          <w:sz w:val="24"/>
        </w:rPr>
        <w:tab/>
      </w:r>
      <w:r>
        <w:rPr>
          <w:sz w:val="24"/>
        </w:rPr>
        <w:tab/>
      </w:r>
      <w:r>
        <w:rPr>
          <w:sz w:val="24"/>
        </w:rPr>
        <w:tab/>
      </w:r>
      <w:r>
        <w:rPr>
          <w:sz w:val="24"/>
        </w:rPr>
        <w:tab/>
      </w:r>
      <w:r>
        <w:rPr>
          <w:sz w:val="24"/>
        </w:rPr>
        <w:tab/>
      </w:r>
      <w:r>
        <w:rPr>
          <w:sz w:val="24"/>
        </w:rPr>
        <w:tab/>
      </w:r>
      <w:r>
        <w:rPr>
          <w:sz w:val="24"/>
        </w:rPr>
        <w:tab/>
      </w:r>
      <w:r w:rsidR="009C16E4" w:rsidRPr="0076692E">
        <w:rPr>
          <w:sz w:val="24"/>
        </w:rPr>
        <w:t xml:space="preserve">amendment </w:t>
      </w:r>
      <w:r w:rsidR="009C16E4">
        <w:rPr>
          <w:sz w:val="24"/>
        </w:rPr>
        <w:t>sought</w:t>
      </w:r>
      <w:r>
        <w:rPr>
          <w:sz w:val="24"/>
        </w:rPr>
        <w:t>, whichever is</w:t>
      </w:r>
    </w:p>
    <w:p w:rsidR="005C6FC5" w:rsidRPr="0076692E" w:rsidRDefault="005C6FC5" w:rsidP="0076692E">
      <w:pPr>
        <w:ind w:firstLine="720"/>
        <w:rPr>
          <w:sz w:val="24"/>
        </w:rPr>
      </w:pPr>
      <w:r>
        <w:rPr>
          <w:sz w:val="24"/>
        </w:rPr>
        <w:tab/>
      </w:r>
      <w:r>
        <w:rPr>
          <w:sz w:val="24"/>
        </w:rPr>
        <w:tab/>
      </w:r>
      <w:r>
        <w:rPr>
          <w:sz w:val="24"/>
        </w:rPr>
        <w:tab/>
      </w:r>
      <w:r>
        <w:rPr>
          <w:sz w:val="24"/>
        </w:rPr>
        <w:tab/>
      </w:r>
      <w:r>
        <w:rPr>
          <w:sz w:val="24"/>
        </w:rPr>
        <w:tab/>
      </w:r>
      <w:r>
        <w:rPr>
          <w:sz w:val="24"/>
        </w:rPr>
        <w:tab/>
      </w:r>
      <w:r>
        <w:rPr>
          <w:sz w:val="24"/>
        </w:rPr>
        <w:tab/>
        <w:t>greater</w:t>
      </w:r>
    </w:p>
    <w:p w:rsidR="0076692E" w:rsidRPr="0076692E" w:rsidRDefault="0076692E" w:rsidP="00FC442B">
      <w:pPr>
        <w:rPr>
          <w:sz w:val="24"/>
        </w:rPr>
      </w:pPr>
    </w:p>
    <w:p w:rsidR="0076692E" w:rsidRPr="0076692E" w:rsidRDefault="0076692E" w:rsidP="00FC442B">
      <w:pPr>
        <w:rPr>
          <w:sz w:val="24"/>
        </w:rPr>
      </w:pPr>
      <w:r w:rsidRPr="0076692E">
        <w:rPr>
          <w:sz w:val="24"/>
        </w:rPr>
        <w:tab/>
        <w:t xml:space="preserve">On the showing of good cause, the Board of Trustees may deviate from the fees imposed for variances or ordinance amendments if </w:t>
      </w:r>
      <w:r w:rsidR="005C6FC5">
        <w:rPr>
          <w:sz w:val="24"/>
        </w:rPr>
        <w:t xml:space="preserve">the fee amount for a project is </w:t>
      </w:r>
      <w:r w:rsidRPr="0076692E">
        <w:rPr>
          <w:sz w:val="24"/>
        </w:rPr>
        <w:t>appealed to the Board of Trustees.  The Board of Trustees cannot provide a variance or change in the application zoning permit fees, but can only modify zoning permit fees through a Resolution of the Board resetting the zoning permit fees.</w:t>
      </w:r>
    </w:p>
    <w:p w:rsidR="0076692E" w:rsidRPr="0076692E" w:rsidRDefault="0076692E" w:rsidP="00FC442B">
      <w:pPr>
        <w:rPr>
          <w:sz w:val="24"/>
        </w:rPr>
      </w:pPr>
    </w:p>
    <w:p w:rsidR="00FC442B" w:rsidRPr="0076692E" w:rsidRDefault="00FC442B" w:rsidP="00FC442B">
      <w:pPr>
        <w:rPr>
          <w:sz w:val="24"/>
        </w:rPr>
      </w:pPr>
    </w:p>
    <w:p w:rsidR="00EB21DF" w:rsidRPr="0076692E" w:rsidRDefault="00BF1528" w:rsidP="007307B4">
      <w:pPr>
        <w:ind w:firstLine="720"/>
        <w:jc w:val="both"/>
        <w:rPr>
          <w:sz w:val="24"/>
        </w:rPr>
      </w:pPr>
      <w:r>
        <w:rPr>
          <w:noProof/>
          <w:sz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82.9pt;margin-top:11.4pt;width:64.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k0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zrPF43y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"/>
        </w:pict>
      </w:r>
      <w:r>
        <w:rPr>
          <w:noProof/>
          <w:sz w:val="24"/>
        </w:rPr>
        <w:pict>
          <v:shape id="AutoShape 2" o:spid="_x0000_s1029" type="#_x0000_t32" style="position:absolute;left:0;text-align:left;margin-left:91.05pt;margin-top:11.4pt;width:44.6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yN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"/>
        </w:pict>
      </w:r>
      <w:r w:rsidR="0087658F">
        <w:rPr>
          <w:sz w:val="24"/>
        </w:rPr>
        <w:t xml:space="preserve">Dated this </w:t>
      </w:r>
      <w:proofErr w:type="gramStart"/>
      <w:r w:rsidR="0087658F">
        <w:rPr>
          <w:sz w:val="24"/>
        </w:rPr>
        <w:t>15</w:t>
      </w:r>
      <w:r w:rsidR="0087658F" w:rsidRPr="0087658F">
        <w:rPr>
          <w:sz w:val="24"/>
          <w:vertAlign w:val="superscript"/>
        </w:rPr>
        <w:t>th</w:t>
      </w:r>
      <w:r w:rsidR="0087658F">
        <w:rPr>
          <w:sz w:val="24"/>
        </w:rPr>
        <w:t xml:space="preserve"> </w:t>
      </w:r>
      <w:r w:rsidR="006D245B" w:rsidRPr="0076692E">
        <w:rPr>
          <w:sz w:val="24"/>
        </w:rPr>
        <w:t xml:space="preserve"> day</w:t>
      </w:r>
      <w:proofErr w:type="gramEnd"/>
      <w:r w:rsidR="006D245B" w:rsidRPr="0076692E">
        <w:rPr>
          <w:sz w:val="24"/>
        </w:rPr>
        <w:t xml:space="preserve"> of </w:t>
      </w:r>
      <w:r w:rsidR="00E6091F" w:rsidRPr="0076692E">
        <w:rPr>
          <w:sz w:val="24"/>
        </w:rPr>
        <w:t xml:space="preserve"> </w:t>
      </w:r>
      <w:r w:rsidR="0087658F">
        <w:rPr>
          <w:sz w:val="24"/>
        </w:rPr>
        <w:t>October</w:t>
      </w:r>
      <w:r w:rsidR="00EB21DF" w:rsidRPr="0076692E">
        <w:rPr>
          <w:sz w:val="24"/>
        </w:rPr>
        <w:t xml:space="preserve">, </w:t>
      </w:r>
      <w:r w:rsidR="0069665D" w:rsidRPr="0076692E">
        <w:rPr>
          <w:sz w:val="24"/>
        </w:rPr>
        <w:t>2013</w:t>
      </w:r>
      <w:r w:rsidR="00EB21DF" w:rsidRPr="0076692E">
        <w:rPr>
          <w:sz w:val="24"/>
        </w:rPr>
        <w:t>.</w:t>
      </w:r>
    </w:p>
    <w:p w:rsidR="00EB21DF" w:rsidRPr="0076692E" w:rsidRDefault="00EB21DF" w:rsidP="007307B4">
      <w:pPr>
        <w:jc w:val="both"/>
        <w:rPr>
          <w:sz w:val="24"/>
        </w:rPr>
      </w:pPr>
    </w:p>
    <w:p w:rsidR="00EB21DF" w:rsidRPr="0076692E" w:rsidRDefault="00EB21DF" w:rsidP="007307B4">
      <w:pPr>
        <w:jc w:val="both"/>
        <w:rPr>
          <w:sz w:val="24"/>
        </w:rPr>
      </w:pPr>
    </w:p>
    <w:p w:rsidR="001C1A84" w:rsidRPr="0076692E" w:rsidRDefault="001C1A84" w:rsidP="007307B4">
      <w:pPr>
        <w:jc w:val="both"/>
        <w:rPr>
          <w:sz w:val="24"/>
        </w:rPr>
      </w:pPr>
      <w:r w:rsidRPr="0076692E">
        <w:rPr>
          <w:sz w:val="24"/>
        </w:rPr>
        <w:t>(SEAL)</w:t>
      </w:r>
    </w:p>
    <w:p w:rsidR="00EB21DF" w:rsidRPr="0076692E" w:rsidRDefault="00EB21DF" w:rsidP="007307B4">
      <w:pPr>
        <w:tabs>
          <w:tab w:val="left" w:pos="-1440"/>
          <w:tab w:val="left" w:pos="4320"/>
        </w:tabs>
        <w:jc w:val="both"/>
        <w:rPr>
          <w:sz w:val="24"/>
        </w:rPr>
      </w:pPr>
      <w:r w:rsidRPr="0076692E">
        <w:rPr>
          <w:sz w:val="24"/>
        </w:rPr>
        <w:tab/>
        <w:t>By:</w:t>
      </w:r>
    </w:p>
    <w:p w:rsidR="00EB21DF" w:rsidRPr="0076692E" w:rsidRDefault="00BF1528" w:rsidP="007307B4">
      <w:pPr>
        <w:tabs>
          <w:tab w:val="left" w:pos="4320"/>
          <w:tab w:val="right" w:pos="9360"/>
        </w:tabs>
        <w:jc w:val="both"/>
        <w:rPr>
          <w:sz w:val="24"/>
          <w:u w:val="single"/>
        </w:rPr>
      </w:pPr>
      <w:r w:rsidRPr="00BF1528">
        <w:rPr>
          <w:noProof/>
          <w:sz w:val="24"/>
        </w:rPr>
        <w:pict>
          <v:shape id="AutoShape 4" o:spid="_x0000_s1028" type="#_x0000_t32" style="position:absolute;left:0;text-align:left;margin-left:216.75pt;margin-top:8.7pt;width:21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w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mxzNom0NUKXfGN0hP8lW/KPrdIqnKlsiGh+C3s4bcxGdE71L8xWoosh8+KwYxBPDD&#10;rE616T0kTAGdgiTnmyT85BCFj+njInmI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"/>
        </w:pict>
      </w:r>
      <w:r w:rsidR="00EB21DF" w:rsidRPr="0076692E">
        <w:rPr>
          <w:sz w:val="24"/>
        </w:rPr>
        <w:tab/>
      </w:r>
    </w:p>
    <w:p w:rsidR="00EB21DF" w:rsidRPr="0076692E" w:rsidRDefault="00EB21DF" w:rsidP="007307B4">
      <w:pPr>
        <w:tabs>
          <w:tab w:val="left" w:pos="4320"/>
        </w:tabs>
        <w:jc w:val="both"/>
        <w:rPr>
          <w:sz w:val="24"/>
        </w:rPr>
      </w:pPr>
      <w:r w:rsidRPr="0076692E">
        <w:rPr>
          <w:sz w:val="24"/>
        </w:rPr>
        <w:tab/>
      </w:r>
      <w:r w:rsidR="0069665D" w:rsidRPr="0076692E">
        <w:rPr>
          <w:sz w:val="24"/>
        </w:rPr>
        <w:t>Philip Anderson</w:t>
      </w:r>
      <w:r w:rsidRPr="0076692E">
        <w:rPr>
          <w:sz w:val="24"/>
        </w:rPr>
        <w:t xml:space="preserve">, </w:t>
      </w:r>
      <w:r w:rsidR="0069665D" w:rsidRPr="0076692E">
        <w:rPr>
          <w:sz w:val="24"/>
        </w:rPr>
        <w:t>President</w:t>
      </w:r>
    </w:p>
    <w:p w:rsidR="00EB21DF" w:rsidRPr="0076692E" w:rsidRDefault="00EB21DF" w:rsidP="007307B4">
      <w:pPr>
        <w:jc w:val="both"/>
        <w:rPr>
          <w:sz w:val="24"/>
        </w:rPr>
      </w:pPr>
    </w:p>
    <w:p w:rsidR="001C1A84" w:rsidRPr="0076692E" w:rsidRDefault="001C1A84" w:rsidP="007307B4">
      <w:pPr>
        <w:jc w:val="both"/>
        <w:rPr>
          <w:sz w:val="24"/>
        </w:rPr>
      </w:pPr>
      <w:r w:rsidRPr="0076692E">
        <w:rPr>
          <w:sz w:val="24"/>
        </w:rPr>
        <w:t>ATTEST:</w:t>
      </w:r>
    </w:p>
    <w:p w:rsidR="00EB21DF" w:rsidRPr="0076692E" w:rsidRDefault="00EB21DF" w:rsidP="007307B4">
      <w:pPr>
        <w:jc w:val="both"/>
        <w:rPr>
          <w:sz w:val="24"/>
        </w:rPr>
      </w:pPr>
    </w:p>
    <w:p w:rsidR="001C1A84" w:rsidRPr="0076692E" w:rsidRDefault="00BF1528" w:rsidP="007307B4">
      <w:pPr>
        <w:tabs>
          <w:tab w:val="right" w:pos="3600"/>
        </w:tabs>
        <w:jc w:val="both"/>
        <w:rPr>
          <w:sz w:val="24"/>
        </w:rPr>
      </w:pPr>
      <w:r w:rsidRPr="00BF1528">
        <w:rPr>
          <w:noProof/>
          <w:sz w:val="24"/>
          <w:u w:val="single"/>
        </w:rPr>
        <w:pict>
          <v:shape id="AutoShape 54" o:spid="_x0000_s1027" type="#_x0000_t32" style="position:absolute;left:0;text-align:left;margin-left:.75pt;margin-top:9.7pt;width:182.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4+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prlYT6DcQWEVWprQ4f0qF7Ns6bfHVK66ohqeYx+OxlIzkJG8i4lXJyBKrvhi2YQQ6BA&#10;HNaxsX2AhDGgY9zJ6bYTfvSIwsfJNJtO0xlG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"/>
        </w:pict>
      </w:r>
      <w:r w:rsidR="001C1A84" w:rsidRPr="0076692E">
        <w:rPr>
          <w:sz w:val="24"/>
          <w:u w:val="single"/>
        </w:rPr>
        <w:t xml:space="preserve">                                                               </w:t>
      </w:r>
    </w:p>
    <w:p w:rsidR="00EB21DF" w:rsidRPr="0076692E" w:rsidRDefault="0069665D" w:rsidP="007307B4">
      <w:pPr>
        <w:jc w:val="both"/>
        <w:rPr>
          <w:sz w:val="24"/>
        </w:rPr>
      </w:pPr>
      <w:r w:rsidRPr="0076692E">
        <w:rPr>
          <w:sz w:val="24"/>
        </w:rPr>
        <w:t>Diana Evans</w:t>
      </w:r>
      <w:r w:rsidR="001C1A84" w:rsidRPr="0076692E">
        <w:rPr>
          <w:sz w:val="24"/>
        </w:rPr>
        <w:t>, Finance Officer</w:t>
      </w:r>
    </w:p>
    <w:p w:rsidR="001C1A84" w:rsidRPr="0076692E" w:rsidRDefault="001C1A84">
      <w:pPr>
        <w:tabs>
          <w:tab w:val="right" w:pos="3600"/>
        </w:tabs>
        <w:spacing w:line="215" w:lineRule="auto"/>
        <w:jc w:val="both"/>
        <w:rPr>
          <w:sz w:val="24"/>
        </w:rPr>
      </w:pPr>
    </w:p>
    <w:p w:rsidR="0076692E" w:rsidRPr="0076692E" w:rsidRDefault="0076692E">
      <w:pPr>
        <w:tabs>
          <w:tab w:val="right" w:pos="3600"/>
        </w:tabs>
        <w:spacing w:line="215" w:lineRule="auto"/>
        <w:jc w:val="both"/>
        <w:rPr>
          <w:sz w:val="24"/>
        </w:rPr>
      </w:pPr>
    </w:p>
    <w:p w:rsidR="0076692E" w:rsidRPr="0076692E" w:rsidRDefault="0076692E">
      <w:pPr>
        <w:tabs>
          <w:tab w:val="right" w:pos="3600"/>
        </w:tabs>
        <w:spacing w:line="215" w:lineRule="auto"/>
        <w:jc w:val="both"/>
        <w:rPr>
          <w:sz w:val="24"/>
        </w:rPr>
      </w:pPr>
    </w:p>
    <w:p w:rsidR="0076692E" w:rsidRPr="0076692E" w:rsidRDefault="0087658F">
      <w:pPr>
        <w:tabs>
          <w:tab w:val="right" w:pos="3600"/>
        </w:tabs>
        <w:spacing w:line="215" w:lineRule="auto"/>
        <w:jc w:val="both"/>
        <w:rPr>
          <w:sz w:val="24"/>
        </w:rPr>
      </w:pPr>
      <w:r>
        <w:rPr>
          <w:sz w:val="24"/>
        </w:rPr>
        <w:t>Published: October 23, 2013</w:t>
      </w:r>
      <w:r w:rsidR="0076692E" w:rsidRPr="0076692E">
        <w:rPr>
          <w:sz w:val="24"/>
        </w:rPr>
        <w:t xml:space="preserve"> </w:t>
      </w:r>
    </w:p>
    <w:p w:rsidR="0076692E" w:rsidRPr="0076692E" w:rsidRDefault="0076692E">
      <w:pPr>
        <w:tabs>
          <w:tab w:val="right" w:pos="3600"/>
        </w:tabs>
        <w:spacing w:line="215" w:lineRule="auto"/>
        <w:jc w:val="both"/>
        <w:rPr>
          <w:sz w:val="24"/>
        </w:rPr>
      </w:pPr>
    </w:p>
    <w:p w:rsidR="0076692E" w:rsidRPr="0076692E" w:rsidRDefault="0076692E">
      <w:pPr>
        <w:tabs>
          <w:tab w:val="right" w:pos="3600"/>
        </w:tabs>
        <w:spacing w:line="215" w:lineRule="auto"/>
        <w:jc w:val="both"/>
        <w:rPr>
          <w:sz w:val="24"/>
        </w:rPr>
      </w:pPr>
    </w:p>
    <w:p w:rsidR="0076692E" w:rsidRPr="0076692E" w:rsidRDefault="0087658F">
      <w:pPr>
        <w:tabs>
          <w:tab w:val="right" w:pos="3600"/>
        </w:tabs>
        <w:spacing w:line="215" w:lineRule="auto"/>
        <w:jc w:val="both"/>
        <w:rPr>
          <w:sz w:val="24"/>
        </w:rPr>
      </w:pPr>
      <w:r>
        <w:rPr>
          <w:sz w:val="24"/>
        </w:rPr>
        <w:t xml:space="preserve">Effective: </w:t>
      </w:r>
      <w:r w:rsidR="009C6A8E">
        <w:rPr>
          <w:sz w:val="24"/>
        </w:rPr>
        <w:t>November 11, 2013</w:t>
      </w:r>
      <w:r w:rsidR="0076692E" w:rsidRPr="0076692E">
        <w:rPr>
          <w:sz w:val="24"/>
        </w:rPr>
        <w:t xml:space="preserve">  </w:t>
      </w:r>
    </w:p>
    <w:sectPr w:rsidR="0076692E" w:rsidRPr="0076692E" w:rsidSect="0076692E">
      <w:footerReference w:type="default" r:id="rId8"/>
      <w:endnotePr>
        <w:numFmt w:val="decimal"/>
      </w:endnotePr>
      <w:pgSz w:w="12240" w:h="15840"/>
      <w:pgMar w:top="720" w:right="1440" w:bottom="720" w:left="1440" w:header="720" w:footer="3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F9" w:rsidRDefault="002B62F9" w:rsidP="005351FC">
      <w:r>
        <w:separator/>
      </w:r>
    </w:p>
  </w:endnote>
  <w:endnote w:type="continuationSeparator" w:id="0">
    <w:p w:rsidR="002B62F9" w:rsidRDefault="002B62F9" w:rsidP="0053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0964"/>
      <w:docPartObj>
        <w:docPartGallery w:val="Page Numbers (Bottom of Page)"/>
        <w:docPartUnique/>
      </w:docPartObj>
    </w:sdtPr>
    <w:sdtEndPr>
      <w:rPr>
        <w:noProof/>
      </w:rPr>
    </w:sdtEndPr>
    <w:sdtContent>
      <w:p w:rsidR="005351FC" w:rsidRDefault="00BF1528">
        <w:pPr>
          <w:pStyle w:val="Footer"/>
          <w:jc w:val="center"/>
        </w:pPr>
        <w:r>
          <w:fldChar w:fldCharType="begin"/>
        </w:r>
        <w:r w:rsidR="005351FC">
          <w:instrText xml:space="preserve"> PAGE   \* MERGEFORMAT </w:instrText>
        </w:r>
        <w:r>
          <w:fldChar w:fldCharType="separate"/>
        </w:r>
        <w:r w:rsidR="009C6A8E">
          <w:rPr>
            <w:noProof/>
          </w:rPr>
          <w:t>2</w:t>
        </w:r>
        <w:r>
          <w:rPr>
            <w:noProof/>
          </w:rPr>
          <w:fldChar w:fldCharType="end"/>
        </w:r>
      </w:p>
    </w:sdtContent>
  </w:sdt>
  <w:p w:rsidR="005351FC" w:rsidRDefault="00535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F9" w:rsidRDefault="002B62F9" w:rsidP="005351FC">
      <w:r>
        <w:separator/>
      </w:r>
    </w:p>
  </w:footnote>
  <w:footnote w:type="continuationSeparator" w:id="0">
    <w:p w:rsidR="002B62F9" w:rsidRDefault="002B62F9" w:rsidP="00535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10FAF0"/>
    <w:lvl w:ilvl="0">
      <w:numFmt w:val="decimal"/>
      <w:lvlText w:val="*"/>
      <w:lvlJc w:val="left"/>
    </w:lvl>
  </w:abstractNum>
  <w:abstractNum w:abstractNumId="1">
    <w:nsid w:val="0D192E1C"/>
    <w:multiLevelType w:val="hybridMultilevel"/>
    <w:tmpl w:val="5AD4C9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82A39"/>
    <w:multiLevelType w:val="hybridMultilevel"/>
    <w:tmpl w:val="26B2E2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655A64"/>
    <w:multiLevelType w:val="hybridMultilevel"/>
    <w:tmpl w:val="14AC6A86"/>
    <w:lvl w:ilvl="0" w:tplc="4D484C28">
      <w:start w:val="1"/>
      <w:numFmt w:val="lowerLetter"/>
      <w:lvlText w:val="%1."/>
      <w:lvlJc w:val="left"/>
      <w:pPr>
        <w:tabs>
          <w:tab w:val="num" w:pos="1080"/>
        </w:tabs>
        <w:ind w:left="1080" w:hanging="360"/>
      </w:pPr>
      <w:rPr>
        <w:rFonts w:hint="default"/>
      </w:rPr>
    </w:lvl>
    <w:lvl w:ilvl="1" w:tplc="262249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005A0D"/>
    <w:multiLevelType w:val="hybridMultilevel"/>
    <w:tmpl w:val="5030AEBE"/>
    <w:lvl w:ilvl="0" w:tplc="7FB0F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7C085B"/>
    <w:multiLevelType w:val="hybridMultilevel"/>
    <w:tmpl w:val="77D48908"/>
    <w:lvl w:ilvl="0" w:tplc="7FB0F8E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78718B"/>
    <w:rsid w:val="00083F72"/>
    <w:rsid w:val="000E5077"/>
    <w:rsid w:val="00126E67"/>
    <w:rsid w:val="001A4544"/>
    <w:rsid w:val="001A7970"/>
    <w:rsid w:val="001C1A84"/>
    <w:rsid w:val="001E419B"/>
    <w:rsid w:val="002029D9"/>
    <w:rsid w:val="00203FC6"/>
    <w:rsid w:val="002B62F9"/>
    <w:rsid w:val="00323A79"/>
    <w:rsid w:val="00345C5B"/>
    <w:rsid w:val="00346D05"/>
    <w:rsid w:val="00352D94"/>
    <w:rsid w:val="0035556C"/>
    <w:rsid w:val="00440E05"/>
    <w:rsid w:val="004465F6"/>
    <w:rsid w:val="00490A86"/>
    <w:rsid w:val="005351FC"/>
    <w:rsid w:val="005601E4"/>
    <w:rsid w:val="00590F61"/>
    <w:rsid w:val="005A2828"/>
    <w:rsid w:val="005B168D"/>
    <w:rsid w:val="005C6FC5"/>
    <w:rsid w:val="00621C59"/>
    <w:rsid w:val="00622AEF"/>
    <w:rsid w:val="00627B7A"/>
    <w:rsid w:val="00686375"/>
    <w:rsid w:val="0069665D"/>
    <w:rsid w:val="006A3F79"/>
    <w:rsid w:val="006C7CB0"/>
    <w:rsid w:val="006C7E61"/>
    <w:rsid w:val="006D245B"/>
    <w:rsid w:val="006F639E"/>
    <w:rsid w:val="007307B4"/>
    <w:rsid w:val="00735541"/>
    <w:rsid w:val="007635D5"/>
    <w:rsid w:val="0076692E"/>
    <w:rsid w:val="0078718B"/>
    <w:rsid w:val="007B1AA7"/>
    <w:rsid w:val="007B211E"/>
    <w:rsid w:val="0087184E"/>
    <w:rsid w:val="0087658F"/>
    <w:rsid w:val="008872C9"/>
    <w:rsid w:val="009271DE"/>
    <w:rsid w:val="009358F9"/>
    <w:rsid w:val="00940B76"/>
    <w:rsid w:val="009C16E4"/>
    <w:rsid w:val="009C6A8E"/>
    <w:rsid w:val="009C6BEC"/>
    <w:rsid w:val="009E7470"/>
    <w:rsid w:val="009E7A48"/>
    <w:rsid w:val="00AB7532"/>
    <w:rsid w:val="00B02812"/>
    <w:rsid w:val="00B16E29"/>
    <w:rsid w:val="00B56BE0"/>
    <w:rsid w:val="00B70969"/>
    <w:rsid w:val="00B753A8"/>
    <w:rsid w:val="00B757FD"/>
    <w:rsid w:val="00BF1528"/>
    <w:rsid w:val="00C02072"/>
    <w:rsid w:val="00C0633E"/>
    <w:rsid w:val="00C64125"/>
    <w:rsid w:val="00C65FE8"/>
    <w:rsid w:val="00C70FD3"/>
    <w:rsid w:val="00C91D30"/>
    <w:rsid w:val="00CB0709"/>
    <w:rsid w:val="00CC2E0D"/>
    <w:rsid w:val="00CE31B9"/>
    <w:rsid w:val="00CE3241"/>
    <w:rsid w:val="00D112B1"/>
    <w:rsid w:val="00D476FB"/>
    <w:rsid w:val="00D661D3"/>
    <w:rsid w:val="00D76F64"/>
    <w:rsid w:val="00DA6BCF"/>
    <w:rsid w:val="00DC4BB9"/>
    <w:rsid w:val="00E169BC"/>
    <w:rsid w:val="00E5027C"/>
    <w:rsid w:val="00E6091F"/>
    <w:rsid w:val="00E70D7C"/>
    <w:rsid w:val="00EB21DF"/>
    <w:rsid w:val="00ED0534"/>
    <w:rsid w:val="00F5007F"/>
    <w:rsid w:val="00F707F3"/>
    <w:rsid w:val="00FA28A2"/>
    <w:rsid w:val="00FC442B"/>
    <w:rsid w:val="00FD6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 id="V:Rule2" type="connector" idref="#AutoShape 2"/>
        <o:r id="V:Rule3" type="connector" idref="#AutoShape 4"/>
        <o:r id="V:Rule4"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F6"/>
    <w:pPr>
      <w:widowControl w:val="0"/>
      <w:autoSpaceDE w:val="0"/>
      <w:autoSpaceDN w:val="0"/>
      <w:adjustRightInd w:val="0"/>
    </w:pPr>
    <w:rPr>
      <w:szCs w:val="24"/>
    </w:rPr>
  </w:style>
  <w:style w:type="paragraph" w:styleId="Heading1">
    <w:name w:val="heading 1"/>
    <w:basedOn w:val="Normal"/>
    <w:next w:val="Normal"/>
    <w:qFormat/>
    <w:rsid w:val="004465F6"/>
    <w:pPr>
      <w:keepNext/>
      <w:spacing w:line="215" w:lineRule="auto"/>
      <w:jc w:val="center"/>
      <w:outlineLvl w:val="0"/>
    </w:pPr>
    <w:rPr>
      <w:b/>
      <w:bCs/>
      <w:sz w:val="24"/>
    </w:rPr>
  </w:style>
  <w:style w:type="paragraph" w:styleId="Heading2">
    <w:name w:val="heading 2"/>
    <w:basedOn w:val="Normal"/>
    <w:next w:val="Normal"/>
    <w:qFormat/>
    <w:rsid w:val="004465F6"/>
    <w:pPr>
      <w:keepNext/>
      <w:spacing w:line="192" w:lineRule="auto"/>
      <w:jc w:val="center"/>
      <w:outlineLvl w:val="1"/>
    </w:pPr>
    <w:rPr>
      <w:b/>
      <w:bCs/>
      <w:smallCaps/>
      <w:sz w:val="30"/>
      <w:szCs w:val="30"/>
    </w:rPr>
  </w:style>
  <w:style w:type="paragraph" w:styleId="Heading3">
    <w:name w:val="heading 3"/>
    <w:basedOn w:val="Normal"/>
    <w:next w:val="Normal"/>
    <w:qFormat/>
    <w:rsid w:val="004465F6"/>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65F6"/>
  </w:style>
  <w:style w:type="paragraph" w:customStyle="1" w:styleId="a">
    <w:name w:val="_"/>
    <w:basedOn w:val="Normal"/>
    <w:rsid w:val="004465F6"/>
    <w:pPr>
      <w:ind w:left="1440" w:right="720" w:hanging="720"/>
    </w:pPr>
  </w:style>
  <w:style w:type="paragraph" w:styleId="BodyTextIndent">
    <w:name w:val="Body Text Indent"/>
    <w:basedOn w:val="Normal"/>
    <w:rsid w:val="004465F6"/>
    <w:pPr>
      <w:spacing w:line="215" w:lineRule="auto"/>
      <w:ind w:firstLine="720"/>
      <w:jc w:val="both"/>
    </w:pPr>
    <w:rPr>
      <w:sz w:val="24"/>
    </w:rPr>
  </w:style>
  <w:style w:type="character" w:customStyle="1" w:styleId="Normal1">
    <w:name w:val="Normal1"/>
    <w:rsid w:val="004465F6"/>
    <w:rPr>
      <w:rFonts w:ascii="Helvetica" w:hAnsi="Helvetica"/>
      <w:sz w:val="24"/>
    </w:rPr>
  </w:style>
  <w:style w:type="paragraph" w:styleId="BlockText">
    <w:name w:val="Block Text"/>
    <w:basedOn w:val="Normal"/>
    <w:rsid w:val="004465F6"/>
    <w:pPr>
      <w:ind w:left="432" w:right="720" w:hanging="433"/>
      <w:jc w:val="both"/>
    </w:pPr>
  </w:style>
  <w:style w:type="paragraph" w:styleId="BalloonText">
    <w:name w:val="Balloon Text"/>
    <w:basedOn w:val="Normal"/>
    <w:semiHidden/>
    <w:rsid w:val="00D476FB"/>
    <w:rPr>
      <w:rFonts w:ascii="Tahoma" w:hAnsi="Tahoma" w:cs="Tahoma"/>
      <w:sz w:val="16"/>
      <w:szCs w:val="16"/>
    </w:rPr>
  </w:style>
  <w:style w:type="paragraph" w:styleId="Header">
    <w:name w:val="header"/>
    <w:basedOn w:val="Normal"/>
    <w:link w:val="HeaderChar"/>
    <w:uiPriority w:val="99"/>
    <w:unhideWhenUsed/>
    <w:rsid w:val="005351FC"/>
    <w:pPr>
      <w:tabs>
        <w:tab w:val="center" w:pos="4680"/>
        <w:tab w:val="right" w:pos="9360"/>
      </w:tabs>
    </w:pPr>
  </w:style>
  <w:style w:type="character" w:customStyle="1" w:styleId="HeaderChar">
    <w:name w:val="Header Char"/>
    <w:basedOn w:val="DefaultParagraphFont"/>
    <w:link w:val="Header"/>
    <w:uiPriority w:val="99"/>
    <w:rsid w:val="005351FC"/>
    <w:rPr>
      <w:szCs w:val="24"/>
    </w:rPr>
  </w:style>
  <w:style w:type="paragraph" w:styleId="Footer">
    <w:name w:val="footer"/>
    <w:basedOn w:val="Normal"/>
    <w:link w:val="FooterChar"/>
    <w:uiPriority w:val="99"/>
    <w:unhideWhenUsed/>
    <w:rsid w:val="005351FC"/>
    <w:pPr>
      <w:tabs>
        <w:tab w:val="center" w:pos="4680"/>
        <w:tab w:val="right" w:pos="9360"/>
      </w:tabs>
    </w:pPr>
  </w:style>
  <w:style w:type="character" w:customStyle="1" w:styleId="FooterChar">
    <w:name w:val="Footer Char"/>
    <w:basedOn w:val="DefaultParagraphFont"/>
    <w:link w:val="Footer"/>
    <w:uiPriority w:val="99"/>
    <w:rsid w:val="005351F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F6"/>
    <w:pPr>
      <w:widowControl w:val="0"/>
      <w:autoSpaceDE w:val="0"/>
      <w:autoSpaceDN w:val="0"/>
      <w:adjustRightInd w:val="0"/>
    </w:pPr>
    <w:rPr>
      <w:szCs w:val="24"/>
    </w:rPr>
  </w:style>
  <w:style w:type="paragraph" w:styleId="Heading1">
    <w:name w:val="heading 1"/>
    <w:basedOn w:val="Normal"/>
    <w:next w:val="Normal"/>
    <w:qFormat/>
    <w:rsid w:val="004465F6"/>
    <w:pPr>
      <w:keepNext/>
      <w:spacing w:line="215" w:lineRule="auto"/>
      <w:jc w:val="center"/>
      <w:outlineLvl w:val="0"/>
    </w:pPr>
    <w:rPr>
      <w:b/>
      <w:bCs/>
      <w:sz w:val="24"/>
    </w:rPr>
  </w:style>
  <w:style w:type="paragraph" w:styleId="Heading2">
    <w:name w:val="heading 2"/>
    <w:basedOn w:val="Normal"/>
    <w:next w:val="Normal"/>
    <w:qFormat/>
    <w:rsid w:val="004465F6"/>
    <w:pPr>
      <w:keepNext/>
      <w:spacing w:line="192" w:lineRule="auto"/>
      <w:jc w:val="center"/>
      <w:outlineLvl w:val="1"/>
    </w:pPr>
    <w:rPr>
      <w:b/>
      <w:bCs/>
      <w:smallCaps/>
      <w:sz w:val="30"/>
      <w:szCs w:val="30"/>
    </w:rPr>
  </w:style>
  <w:style w:type="paragraph" w:styleId="Heading3">
    <w:name w:val="heading 3"/>
    <w:basedOn w:val="Normal"/>
    <w:next w:val="Normal"/>
    <w:qFormat/>
    <w:rsid w:val="004465F6"/>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65F6"/>
  </w:style>
  <w:style w:type="paragraph" w:customStyle="1" w:styleId="a">
    <w:name w:val="_"/>
    <w:basedOn w:val="Normal"/>
    <w:rsid w:val="004465F6"/>
    <w:pPr>
      <w:ind w:left="1440" w:right="720" w:hanging="720"/>
    </w:pPr>
  </w:style>
  <w:style w:type="paragraph" w:styleId="BodyTextIndent">
    <w:name w:val="Body Text Indent"/>
    <w:basedOn w:val="Normal"/>
    <w:rsid w:val="004465F6"/>
    <w:pPr>
      <w:spacing w:line="215" w:lineRule="auto"/>
      <w:ind w:firstLine="720"/>
      <w:jc w:val="both"/>
    </w:pPr>
    <w:rPr>
      <w:sz w:val="24"/>
    </w:rPr>
  </w:style>
  <w:style w:type="character" w:customStyle="1" w:styleId="Normal1">
    <w:name w:val="Normal1"/>
    <w:rsid w:val="004465F6"/>
    <w:rPr>
      <w:rFonts w:ascii="Helvetica" w:hAnsi="Helvetica"/>
      <w:sz w:val="24"/>
    </w:rPr>
  </w:style>
  <w:style w:type="paragraph" w:styleId="BlockText">
    <w:name w:val="Block Text"/>
    <w:basedOn w:val="Normal"/>
    <w:rsid w:val="004465F6"/>
    <w:pPr>
      <w:ind w:left="432" w:right="720" w:hanging="433"/>
      <w:jc w:val="both"/>
    </w:pPr>
  </w:style>
  <w:style w:type="paragraph" w:styleId="BalloonText">
    <w:name w:val="Balloon Text"/>
    <w:basedOn w:val="Normal"/>
    <w:semiHidden/>
    <w:rsid w:val="00D476FB"/>
    <w:rPr>
      <w:rFonts w:ascii="Tahoma" w:hAnsi="Tahoma" w:cs="Tahoma"/>
      <w:sz w:val="16"/>
      <w:szCs w:val="16"/>
    </w:rPr>
  </w:style>
  <w:style w:type="paragraph" w:styleId="Header">
    <w:name w:val="header"/>
    <w:basedOn w:val="Normal"/>
    <w:link w:val="HeaderChar"/>
    <w:uiPriority w:val="99"/>
    <w:unhideWhenUsed/>
    <w:rsid w:val="005351FC"/>
    <w:pPr>
      <w:tabs>
        <w:tab w:val="center" w:pos="4680"/>
        <w:tab w:val="right" w:pos="9360"/>
      </w:tabs>
    </w:pPr>
  </w:style>
  <w:style w:type="character" w:customStyle="1" w:styleId="HeaderChar">
    <w:name w:val="Header Char"/>
    <w:basedOn w:val="DefaultParagraphFont"/>
    <w:link w:val="Header"/>
    <w:uiPriority w:val="99"/>
    <w:rsid w:val="005351FC"/>
    <w:rPr>
      <w:szCs w:val="24"/>
    </w:rPr>
  </w:style>
  <w:style w:type="paragraph" w:styleId="Footer">
    <w:name w:val="footer"/>
    <w:basedOn w:val="Normal"/>
    <w:link w:val="FooterChar"/>
    <w:uiPriority w:val="99"/>
    <w:unhideWhenUsed/>
    <w:rsid w:val="005351FC"/>
    <w:pPr>
      <w:tabs>
        <w:tab w:val="center" w:pos="4680"/>
        <w:tab w:val="right" w:pos="9360"/>
      </w:tabs>
    </w:pPr>
  </w:style>
  <w:style w:type="character" w:customStyle="1" w:styleId="FooterChar">
    <w:name w:val="Footer Char"/>
    <w:basedOn w:val="DefaultParagraphFont"/>
    <w:link w:val="Footer"/>
    <w:uiPriority w:val="99"/>
    <w:rsid w:val="005351FC"/>
    <w:rPr>
      <w:szCs w:val="24"/>
    </w:rPr>
  </w:style>
</w:styles>
</file>

<file path=word/webSettings.xml><?xml version="1.0" encoding="utf-8"?>
<w:webSettings xmlns:r="http://schemas.openxmlformats.org/officeDocument/2006/relationships" xmlns:w="http://schemas.openxmlformats.org/wordprocessingml/2006/main">
  <w:divs>
    <w:div w:id="13812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143C-F753-4C08-BC1A-26238818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PERKINS COUNTY</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COUNTY</dc:title>
  <dc:creator>Ali DeMersseman</dc:creator>
  <cp:lastModifiedBy> City of Piedmont</cp:lastModifiedBy>
  <cp:revision>2</cp:revision>
  <cp:lastPrinted>2013-10-16T03:24:00Z</cp:lastPrinted>
  <dcterms:created xsi:type="dcterms:W3CDTF">2013-10-16T03:24:00Z</dcterms:created>
  <dcterms:modified xsi:type="dcterms:W3CDTF">2013-10-16T03:24:00Z</dcterms:modified>
</cp:coreProperties>
</file>