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229EF">
        <w:rPr>
          <w:rFonts w:ascii="Times" w:eastAsia="Times New Roman" w:hAnsi="Times" w:cs="Times"/>
          <w:b/>
          <w:bCs/>
          <w:sz w:val="20"/>
        </w:rPr>
        <w:t>RUS BULLETIN 1780-27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4"/>
          <w:szCs w:val="14"/>
        </w:rPr>
      </w:pPr>
      <w:r w:rsidRPr="00D229EF">
        <w:rPr>
          <w:rFonts w:ascii="Times" w:eastAsia="Times New Roman" w:hAnsi="Times" w:cs="Times"/>
          <w:sz w:val="14"/>
          <w:szCs w:val="14"/>
        </w:rPr>
        <w:t>APPROVED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4"/>
          <w:szCs w:val="14"/>
        </w:rPr>
      </w:pPr>
      <w:proofErr w:type="gramStart"/>
      <w:r w:rsidRPr="00D229EF">
        <w:rPr>
          <w:rFonts w:ascii="Times" w:eastAsia="Times New Roman" w:hAnsi="Times" w:cs="Times"/>
          <w:sz w:val="14"/>
          <w:szCs w:val="14"/>
        </w:rPr>
        <w:t>OMB.</w:t>
      </w:r>
      <w:proofErr w:type="gramEnd"/>
      <w:r w:rsidRPr="00D229EF">
        <w:rPr>
          <w:rFonts w:ascii="Times" w:eastAsia="Times New Roman" w:hAnsi="Times" w:cs="Times"/>
          <w:sz w:val="14"/>
          <w:szCs w:val="14"/>
        </w:rPr>
        <w:t xml:space="preserve"> No. 0572-0121</w:t>
      </w:r>
    </w:p>
    <w:p w:rsidR="00D229EF" w:rsidRPr="00D229EF" w:rsidRDefault="00D229EF" w:rsidP="005620D3">
      <w:pPr>
        <w:spacing w:after="0" w:line="240" w:lineRule="auto"/>
        <w:ind w:left="2160" w:firstLine="720"/>
        <w:rPr>
          <w:rFonts w:ascii="Times" w:eastAsia="Times New Roman" w:hAnsi="Times" w:cs="Times"/>
          <w:sz w:val="21"/>
          <w:szCs w:val="21"/>
        </w:rPr>
      </w:pPr>
      <w:r w:rsidRPr="00D229EF">
        <w:rPr>
          <w:rFonts w:ascii="Times" w:eastAsia="Times New Roman" w:hAnsi="Times" w:cs="Times"/>
          <w:b/>
          <w:bCs/>
          <w:sz w:val="21"/>
          <w:szCs w:val="21"/>
        </w:rPr>
        <w:t>LOAN RESOLUTION</w:t>
      </w:r>
      <w:r w:rsidR="007E3755">
        <w:rPr>
          <w:rFonts w:ascii="Times" w:eastAsia="Times New Roman" w:hAnsi="Times" w:cs="Times"/>
          <w:b/>
          <w:bCs/>
          <w:sz w:val="21"/>
          <w:szCs w:val="21"/>
        </w:rPr>
        <w:t xml:space="preserve"> </w:t>
      </w:r>
      <w:r w:rsidR="005620D3">
        <w:rPr>
          <w:rFonts w:ascii="Times" w:eastAsia="Times New Roman" w:hAnsi="Times" w:cs="Times"/>
          <w:b/>
          <w:bCs/>
          <w:sz w:val="21"/>
          <w:szCs w:val="21"/>
        </w:rPr>
        <w:t>2011-2</w:t>
      </w:r>
    </w:p>
    <w:p w:rsidR="00D229EF" w:rsidRPr="00D229EF" w:rsidRDefault="00D229EF" w:rsidP="005620D3">
      <w:pPr>
        <w:spacing w:after="0" w:line="240" w:lineRule="auto"/>
        <w:ind w:left="2880" w:firstLine="720"/>
        <w:rPr>
          <w:rFonts w:ascii="Times" w:eastAsia="Times New Roman" w:hAnsi="Times" w:cs="Times"/>
          <w:sz w:val="20"/>
          <w:szCs w:val="20"/>
        </w:rPr>
      </w:pPr>
      <w:r w:rsidRPr="00D229EF">
        <w:rPr>
          <w:rFonts w:ascii="Times" w:eastAsia="Times New Roman" w:hAnsi="Times" w:cs="Times"/>
          <w:sz w:val="20"/>
          <w:szCs w:val="20"/>
        </w:rPr>
        <w:t>(Public Bodies)</w:t>
      </w:r>
    </w:p>
    <w:p w:rsidR="00D229EF" w:rsidRPr="005620D3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  <w:u w:val="single"/>
        </w:rPr>
      </w:pPr>
      <w:r w:rsidRPr="00D229EF">
        <w:rPr>
          <w:rFonts w:ascii="Times" w:eastAsia="Times New Roman" w:hAnsi="Times" w:cs="Times"/>
          <w:sz w:val="17"/>
          <w:szCs w:val="17"/>
        </w:rPr>
        <w:t>A RESOLUTION OF THE</w:t>
      </w:r>
      <w:r>
        <w:rPr>
          <w:rFonts w:ascii="Times" w:eastAsia="Times New Roman" w:hAnsi="Times" w:cs="Times"/>
          <w:sz w:val="17"/>
          <w:szCs w:val="17"/>
        </w:rPr>
        <w:t xml:space="preserve"> </w:t>
      </w:r>
      <w:r w:rsidRPr="005620D3">
        <w:rPr>
          <w:rFonts w:ascii="Times" w:eastAsia="Times New Roman" w:hAnsi="Times" w:cs="Times"/>
          <w:b/>
          <w:sz w:val="17"/>
          <w:szCs w:val="17"/>
          <w:u w:val="single"/>
        </w:rPr>
        <w:t>BOARD OF TRUSTEES</w:t>
      </w:r>
      <w:r>
        <w:rPr>
          <w:rFonts w:ascii="Times" w:eastAsia="Times New Roman" w:hAnsi="Times" w:cs="Times"/>
          <w:sz w:val="17"/>
          <w:szCs w:val="17"/>
        </w:rPr>
        <w:t xml:space="preserve"> </w:t>
      </w:r>
      <w:r w:rsidRPr="00D229EF">
        <w:rPr>
          <w:rFonts w:ascii="Times" w:eastAsia="Times New Roman" w:hAnsi="Times" w:cs="Times"/>
          <w:sz w:val="17"/>
          <w:szCs w:val="17"/>
        </w:rPr>
        <w:t>OF THE</w:t>
      </w:r>
      <w:r>
        <w:rPr>
          <w:rFonts w:ascii="Times" w:eastAsia="Times New Roman" w:hAnsi="Times" w:cs="Times"/>
          <w:sz w:val="17"/>
          <w:szCs w:val="17"/>
        </w:rPr>
        <w:t xml:space="preserve"> </w:t>
      </w:r>
      <w:r w:rsidRPr="005620D3">
        <w:rPr>
          <w:rFonts w:ascii="Times" w:eastAsia="Times New Roman" w:hAnsi="Times" w:cs="Times"/>
          <w:b/>
          <w:sz w:val="17"/>
          <w:szCs w:val="17"/>
          <w:u w:val="single"/>
        </w:rPr>
        <w:t>PIEDMONT</w:t>
      </w:r>
      <w:r w:rsidRPr="005620D3">
        <w:rPr>
          <w:rFonts w:ascii="Times" w:eastAsia="Times New Roman" w:hAnsi="Times" w:cs="Times"/>
          <w:sz w:val="17"/>
          <w:szCs w:val="17"/>
          <w:u w:val="single"/>
        </w:rPr>
        <w:t xml:space="preserve"> </w:t>
      </w:r>
      <w:r w:rsidRPr="00D229EF">
        <w:rPr>
          <w:rFonts w:ascii="Times" w:eastAsia="Times New Roman" w:hAnsi="Times" w:cs="Times"/>
          <w:sz w:val="17"/>
          <w:szCs w:val="17"/>
        </w:rPr>
        <w:t>AUTHORIZING AND PROVIDING FOR THE INCURRENCE OF INDEBTEDNESS FOR THE PURPOSE OF PROVIDING A</w:t>
      </w:r>
      <w:r>
        <w:rPr>
          <w:rFonts w:ascii="Times" w:eastAsia="Times New Roman" w:hAnsi="Times" w:cs="Times"/>
          <w:sz w:val="17"/>
          <w:szCs w:val="17"/>
        </w:rPr>
        <w:t xml:space="preserve"> </w:t>
      </w:r>
      <w:r w:rsidRPr="00D229EF">
        <w:rPr>
          <w:rFonts w:ascii="Times" w:eastAsia="Times New Roman" w:hAnsi="Times" w:cs="Times"/>
          <w:sz w:val="17"/>
          <w:szCs w:val="17"/>
        </w:rPr>
        <w:t>PORTION OF THE COST OF ACQUIRING, CONSTRUCTING, ENLARGING, IMPROVING, AND/OR EXTENDING ITS</w:t>
      </w:r>
      <w:r>
        <w:rPr>
          <w:rFonts w:ascii="Times" w:eastAsia="Times New Roman" w:hAnsi="Times" w:cs="Times"/>
          <w:sz w:val="17"/>
          <w:szCs w:val="17"/>
        </w:rPr>
        <w:t xml:space="preserve">  </w:t>
      </w:r>
      <w:r w:rsidRPr="005620D3">
        <w:rPr>
          <w:rFonts w:ascii="Times" w:eastAsia="Times New Roman" w:hAnsi="Times" w:cs="Times"/>
          <w:b/>
          <w:sz w:val="17"/>
          <w:szCs w:val="17"/>
          <w:u w:val="single"/>
        </w:rPr>
        <w:t>WATER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FACILITY TO SERVE AN AREA LAWFULLY WITHIN ITS JURISDICTION TO SERVE.</w:t>
      </w:r>
      <w:proofErr w:type="gramEnd"/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WHEREAS, it is necessary for </w:t>
      </w:r>
      <w:r w:rsidRPr="00D229EF">
        <w:rPr>
          <w:rFonts w:ascii="Times" w:eastAsia="Times New Roman" w:hAnsi="Times" w:cs="Times"/>
          <w:sz w:val="17"/>
          <w:szCs w:val="17"/>
        </w:rPr>
        <w:t xml:space="preserve"> </w:t>
      </w:r>
      <w:r w:rsidRPr="005620D3">
        <w:rPr>
          <w:rFonts w:ascii="Times" w:eastAsia="Times New Roman" w:hAnsi="Times" w:cs="Times"/>
          <w:b/>
          <w:sz w:val="17"/>
          <w:szCs w:val="17"/>
          <w:u w:val="single"/>
        </w:rPr>
        <w:t>PIEDMONT</w:t>
      </w:r>
      <w:r w:rsidR="00337398" w:rsidRPr="005620D3">
        <w:rPr>
          <w:rFonts w:ascii="Times" w:eastAsia="Times New Roman" w:hAnsi="Times" w:cs="Times"/>
          <w:b/>
          <w:sz w:val="17"/>
          <w:szCs w:val="17"/>
          <w:u w:val="single"/>
        </w:rPr>
        <w:t xml:space="preserve"> (Public Body</w:t>
      </w:r>
      <w:r w:rsidR="00337398">
        <w:rPr>
          <w:rFonts w:ascii="Times" w:eastAsia="Times New Roman" w:hAnsi="Times" w:cs="Times"/>
          <w:b/>
          <w:sz w:val="17"/>
          <w:szCs w:val="17"/>
        </w:rPr>
        <w:t xml:space="preserve">) </w:t>
      </w:r>
      <w:r w:rsidRPr="00D229EF">
        <w:rPr>
          <w:rFonts w:ascii="Times" w:eastAsia="Times New Roman" w:hAnsi="Times" w:cs="Times"/>
          <w:sz w:val="17"/>
          <w:szCs w:val="17"/>
        </w:rPr>
        <w:t>(herein after called Association) to raise a portion of the cost of such undertaking by issuance of its bonds in the principal amount of</w:t>
      </w:r>
      <w:r w:rsidR="00337398">
        <w:rPr>
          <w:rFonts w:ascii="Times" w:eastAsia="Times New Roman" w:hAnsi="Times" w:cs="Times"/>
          <w:sz w:val="17"/>
          <w:szCs w:val="17"/>
        </w:rPr>
        <w:t xml:space="preserve"> </w:t>
      </w:r>
      <w:r w:rsidRPr="005620D3">
        <w:rPr>
          <w:rFonts w:ascii="Times" w:eastAsia="Times New Roman" w:hAnsi="Times" w:cs="Times"/>
          <w:b/>
          <w:sz w:val="17"/>
          <w:szCs w:val="17"/>
          <w:u w:val="single"/>
        </w:rPr>
        <w:t>SIX HUNDRED SEVENTEEN THOUSAND AND XX/100</w:t>
      </w:r>
      <w:r w:rsidRPr="00D229EF">
        <w:rPr>
          <w:rFonts w:ascii="Times" w:eastAsia="Times New Roman" w:hAnsi="Times" w:cs="Times"/>
          <w:b/>
          <w:sz w:val="17"/>
          <w:szCs w:val="17"/>
        </w:rPr>
        <w:t xml:space="preserve"> </w:t>
      </w:r>
      <w:r w:rsidRPr="005620D3">
        <w:rPr>
          <w:rFonts w:ascii="Times" w:eastAsia="Times New Roman" w:hAnsi="Times" w:cs="Times"/>
          <w:b/>
          <w:sz w:val="17"/>
          <w:szCs w:val="17"/>
          <w:u w:val="single"/>
        </w:rPr>
        <w:t>DOLLARS (617,000.00)</w:t>
      </w:r>
      <w:r w:rsidR="00337398">
        <w:rPr>
          <w:rFonts w:ascii="Times" w:eastAsia="Times New Roman" w:hAnsi="Times" w:cs="Times"/>
          <w:b/>
          <w:sz w:val="17"/>
          <w:szCs w:val="17"/>
        </w:rPr>
        <w:t xml:space="preserve"> </w:t>
      </w:r>
      <w:r w:rsidRPr="00D229EF">
        <w:rPr>
          <w:rFonts w:ascii="Times" w:eastAsia="Times New Roman" w:hAnsi="Times" w:cs="Times"/>
          <w:sz w:val="17"/>
          <w:szCs w:val="17"/>
        </w:rPr>
        <w:t xml:space="preserve">pursuant to the provisions of </w:t>
      </w:r>
      <w:r w:rsidRPr="005620D3">
        <w:rPr>
          <w:rFonts w:ascii="Times" w:eastAsia="Times New Roman" w:hAnsi="Times" w:cs="Times"/>
          <w:b/>
          <w:sz w:val="17"/>
          <w:szCs w:val="17"/>
          <w:u w:val="single"/>
        </w:rPr>
        <w:t>SOUTH DAKOTA CODIFIED LAWS</w:t>
      </w:r>
      <w:r w:rsidRPr="00D229EF">
        <w:rPr>
          <w:rFonts w:ascii="Times" w:eastAsia="Times New Roman" w:hAnsi="Times" w:cs="Times"/>
          <w:sz w:val="17"/>
          <w:szCs w:val="17"/>
        </w:rPr>
        <w:t>; and</w:t>
      </w:r>
      <w:r w:rsidR="00337398">
        <w:rPr>
          <w:rFonts w:ascii="Times" w:eastAsia="Times New Roman" w:hAnsi="Times" w:cs="Times"/>
          <w:sz w:val="17"/>
          <w:szCs w:val="17"/>
        </w:rPr>
        <w:t xml:space="preserve"> </w:t>
      </w:r>
      <w:r w:rsidRPr="00D229EF">
        <w:rPr>
          <w:rFonts w:ascii="Times" w:eastAsia="Times New Roman" w:hAnsi="Times" w:cs="Times"/>
          <w:b/>
          <w:bCs/>
          <w:sz w:val="17"/>
          <w:szCs w:val="17"/>
        </w:rPr>
        <w:t>WHEREAS</w:t>
      </w:r>
      <w:r w:rsidRPr="00D229EF">
        <w:rPr>
          <w:rFonts w:ascii="Times" w:eastAsia="Times New Roman" w:hAnsi="Times" w:cs="Times"/>
          <w:sz w:val="17"/>
          <w:szCs w:val="17"/>
        </w:rPr>
        <w:t>, the Association intends to obtain assistance from the United States Department of Agriculture,</w:t>
      </w:r>
      <w:r w:rsidR="00337398">
        <w:rPr>
          <w:rFonts w:ascii="Times" w:eastAsia="Times New Roman" w:hAnsi="Times" w:cs="Times"/>
          <w:sz w:val="17"/>
          <w:szCs w:val="17"/>
        </w:rPr>
        <w:t xml:space="preserve"> </w:t>
      </w:r>
      <w:r w:rsidRPr="00D229EF">
        <w:rPr>
          <w:rFonts w:ascii="Times" w:eastAsia="Times New Roman" w:hAnsi="Times" w:cs="Times"/>
          <w:sz w:val="17"/>
          <w:szCs w:val="17"/>
        </w:rPr>
        <w:t>(herein called the Government) acting under the provisions of the Consolidated Farm and Rural Development Act (7 U.S.C. 1921</w:t>
      </w:r>
      <w:r w:rsidR="00337398">
        <w:rPr>
          <w:rFonts w:ascii="Times" w:eastAsia="Times New Roman" w:hAnsi="Times" w:cs="Times"/>
          <w:sz w:val="17"/>
          <w:szCs w:val="17"/>
        </w:rPr>
        <w:t xml:space="preserve"> </w:t>
      </w:r>
      <w:r w:rsidRPr="00D229EF">
        <w:rPr>
          <w:rFonts w:ascii="Times" w:eastAsia="Times New Roman" w:hAnsi="Times" w:cs="Times"/>
          <w:sz w:val="17"/>
          <w:szCs w:val="17"/>
        </w:rPr>
        <w:t xml:space="preserve">et seq.) in the planning. </w:t>
      </w:r>
      <w:proofErr w:type="gramStart"/>
      <w:r w:rsidRPr="00D229EF">
        <w:rPr>
          <w:rFonts w:ascii="Times" w:eastAsia="Times New Roman" w:hAnsi="Times" w:cs="Times"/>
          <w:sz w:val="17"/>
          <w:szCs w:val="17"/>
        </w:rPr>
        <w:t>financing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>, and supervision of such undertaking and the purchasing of bonds lawfully issued, in the event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that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no other acceptable purchaser for such bonds is found by the Association: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b/>
          <w:bCs/>
          <w:sz w:val="17"/>
          <w:szCs w:val="17"/>
        </w:rPr>
        <w:t>NOW THEREFORE</w:t>
      </w:r>
      <w:r w:rsidRPr="00D229EF">
        <w:rPr>
          <w:rFonts w:ascii="Times" w:eastAsia="Times New Roman" w:hAnsi="Times" w:cs="Times"/>
          <w:sz w:val="17"/>
          <w:szCs w:val="17"/>
        </w:rPr>
        <w:t>, in consideration of the premises the Association hereby resolves: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>1.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>To have prepared on its behalf and to adopt an ordinance or resolution for the issuance of its bonds containing such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items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and in such forms as are required by State statutes and as are agreeable and acceptable to the Government.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>2.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>To refinance the unpaid balance, in whole or in part, of its bonds upon the request of the Government if at any time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it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shall appear to the Government that the Association is able to refinance its bonds by obtaining a loan for such purposes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from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responsible cooperative or private sources at reasonable rates and terms for loans for similar purposes and periods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of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time as required by section 333(c) of said Consolidated Farm and Rural Development Act (7 U.S.C. 1983(c)).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>3.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>To provide for, execute, and comply with Form RD 400-4, "Assurance Agreement," and Form RD 400-1, "Equal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>Opportunity Agreement," including an "Equal Opportunity Clause," which clause is to be incorporated in, or attached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as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a rider to, each construction contract and subcontract involving in excess of $10,000.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>4.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>To indemnify the Government for any payments made or losses suffered by the Government on behalf of the Association.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 xml:space="preserve">Such indemnification shall be payable from the same source of funds pledged to pay the bonds or any other legal </w:t>
      </w:r>
      <w:proofErr w:type="spellStart"/>
      <w:r w:rsidRPr="00D229EF">
        <w:rPr>
          <w:rFonts w:ascii="Times" w:eastAsia="Times New Roman" w:hAnsi="Times" w:cs="Times"/>
          <w:sz w:val="17"/>
          <w:szCs w:val="17"/>
        </w:rPr>
        <w:t>ly</w:t>
      </w:r>
      <w:proofErr w:type="spellEnd"/>
      <w:r w:rsidRPr="00D229EF">
        <w:rPr>
          <w:rFonts w:ascii="Times" w:eastAsia="Times New Roman" w:hAnsi="Times" w:cs="Times"/>
          <w:sz w:val="17"/>
          <w:szCs w:val="17"/>
        </w:rPr>
        <w:t xml:space="preserve"> per-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spellStart"/>
      <w:proofErr w:type="gramStart"/>
      <w:r w:rsidRPr="00D229EF">
        <w:rPr>
          <w:rFonts w:ascii="Times" w:eastAsia="Times New Roman" w:hAnsi="Times" w:cs="Times"/>
          <w:sz w:val="17"/>
          <w:szCs w:val="17"/>
        </w:rPr>
        <w:t>missible</w:t>
      </w:r>
      <w:proofErr w:type="spellEnd"/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source.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>5.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>That upon default in the payments of any principal and accrued interest on the bonds or in the performance of any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covenant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or agreement contained herein or in the instruments incident to making or insuring the loan, the Government at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its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option may (a) declare the entire principal amount then outstanding and accrued interest immediately due and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payable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, (b) for the account of the Association (payable from the source of funds pledged to pay the bonds or any other 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legally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permissible source), incur and pay reasonable expenses for repair, maintenance, and operation of the facility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and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such other reasonable expenses as may be necessary to cure the cause of default, and/or (c) take possession of the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facility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>, repair, maintain, and operate or rent it. Default under the provisions of this resolution or any instrument incident to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the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making or insuring of the loan may be construed by the Government to constitute default under any other instrument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held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by the Government and executed or assumed by the Association, and default under any such instrument may be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construed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by the Government to constitute default hereunder.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>6.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>Not to sell, transfer, lease, or otherwise encumber the facility or any portion thereof, or interest therein, or permit others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to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do so, without the prior written consent of the Government.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>7.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 xml:space="preserve">Not to </w:t>
      </w:r>
      <w:proofErr w:type="spellStart"/>
      <w:r w:rsidRPr="00D229EF">
        <w:rPr>
          <w:rFonts w:ascii="Times" w:eastAsia="Times New Roman" w:hAnsi="Times" w:cs="Times"/>
          <w:sz w:val="17"/>
          <w:szCs w:val="17"/>
        </w:rPr>
        <w:t>defease</w:t>
      </w:r>
      <w:proofErr w:type="spellEnd"/>
      <w:r w:rsidRPr="00D229EF">
        <w:rPr>
          <w:rFonts w:ascii="Times" w:eastAsia="Times New Roman" w:hAnsi="Times" w:cs="Times"/>
          <w:sz w:val="17"/>
          <w:szCs w:val="17"/>
        </w:rPr>
        <w:t xml:space="preserve"> the bonds, or to borrow money, enter into any contractor agreement, or otherwise incur any liabilities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for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any purpose in connection with the facility (exclusive of normal maintenance) without the prior written consent of the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>Government if such undertaking would involve the source of funds pledged to pay the bonds.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>8.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To place the proceeds of the bonds on deposit in an account and in a manner approved by the Government.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Funds may be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deposited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in institutions insured by the State or Federal Government or invested in readily marketable securities backed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by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the full faith and credit of the United States. Any income from these accounts will be considered as revenues of the system.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>9.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>To comply with all applicable State and Federal laws and regulations and to continually operate and maintain the facility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in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good condition.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>10. To provide for the receipt of adequate revenues to meet the requirements of debt service, operation and maintenance, and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the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establishment of adequate reserves. Revenue accumulated over and above that needed to pay operating and </w:t>
      </w:r>
      <w:proofErr w:type="spellStart"/>
      <w:r w:rsidRPr="00D229EF">
        <w:rPr>
          <w:rFonts w:ascii="Times" w:eastAsia="Times New Roman" w:hAnsi="Times" w:cs="Times"/>
          <w:sz w:val="17"/>
          <w:szCs w:val="17"/>
        </w:rPr>
        <w:t>mainte</w:t>
      </w:r>
      <w:proofErr w:type="spellEnd"/>
      <w:r w:rsidRPr="00D229EF">
        <w:rPr>
          <w:rFonts w:ascii="Times" w:eastAsia="Times New Roman" w:hAnsi="Times" w:cs="Times"/>
          <w:sz w:val="17"/>
          <w:szCs w:val="17"/>
        </w:rPr>
        <w:t>-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spellStart"/>
      <w:proofErr w:type="gramStart"/>
      <w:r w:rsidRPr="00D229EF">
        <w:rPr>
          <w:rFonts w:ascii="Times" w:eastAsia="Times New Roman" w:hAnsi="Times" w:cs="Times"/>
          <w:sz w:val="17"/>
          <w:szCs w:val="17"/>
        </w:rPr>
        <w:t>nance</w:t>
      </w:r>
      <w:proofErr w:type="spellEnd"/>
      <w:proofErr w:type="gramEnd"/>
      <w:r w:rsidRPr="00D229EF">
        <w:rPr>
          <w:rFonts w:ascii="Times" w:eastAsia="Times New Roman" w:hAnsi="Times" w:cs="Times"/>
          <w:sz w:val="17"/>
          <w:szCs w:val="17"/>
        </w:rPr>
        <w:t>, debt service and reserves may only be retained or used to make prepayments on the loan. Revenue cannot be used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to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pay any expenses which are not directly incurred for the facility financed by USDA. No free service or use of the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facility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will be permitted.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2"/>
          <w:szCs w:val="12"/>
        </w:rPr>
      </w:pPr>
      <w:r w:rsidRPr="00D229EF">
        <w:rPr>
          <w:rFonts w:ascii="Times" w:eastAsia="Times New Roman" w:hAnsi="Times" w:cs="Times"/>
          <w:i/>
          <w:iCs/>
          <w:sz w:val="12"/>
          <w:szCs w:val="12"/>
        </w:rPr>
        <w:t>According to the Paperwork Reduction Act of 1995, an agency may not conduct or sponsor, and a person is not required to respond to, a collection of information unless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2"/>
          <w:szCs w:val="12"/>
        </w:rPr>
      </w:pPr>
      <w:proofErr w:type="gramStart"/>
      <w:r w:rsidRPr="00D229EF">
        <w:rPr>
          <w:rFonts w:ascii="Times" w:eastAsia="Times New Roman" w:hAnsi="Times" w:cs="Times"/>
          <w:i/>
          <w:iCs/>
          <w:sz w:val="12"/>
          <w:szCs w:val="12"/>
        </w:rPr>
        <w:t>it</w:t>
      </w:r>
      <w:proofErr w:type="gramEnd"/>
      <w:r w:rsidRPr="00D229EF">
        <w:rPr>
          <w:rFonts w:ascii="Times" w:eastAsia="Times New Roman" w:hAnsi="Times" w:cs="Times"/>
          <w:i/>
          <w:iCs/>
          <w:sz w:val="12"/>
          <w:szCs w:val="12"/>
        </w:rPr>
        <w:t xml:space="preserve"> displays a valid OMB control number. The valid OMB control number for this information collection is 0572-0121. The time required to complete this information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2"/>
          <w:szCs w:val="12"/>
        </w:rPr>
      </w:pPr>
      <w:r w:rsidRPr="00D229EF">
        <w:rPr>
          <w:rFonts w:ascii="Times" w:eastAsia="Times New Roman" w:hAnsi="Times" w:cs="Times"/>
          <w:i/>
          <w:iCs/>
          <w:sz w:val="12"/>
          <w:szCs w:val="12"/>
        </w:rPr>
        <w:t>collection is estimated to average 1 hour per response, including the time for reviewing instructions, searching existing data sources, gathering and maintaining the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2"/>
          <w:szCs w:val="12"/>
        </w:rPr>
      </w:pPr>
      <w:proofErr w:type="gramStart"/>
      <w:r w:rsidRPr="00D229EF">
        <w:rPr>
          <w:rFonts w:ascii="Times" w:eastAsia="Times New Roman" w:hAnsi="Times" w:cs="Times"/>
          <w:i/>
          <w:iCs/>
          <w:sz w:val="12"/>
          <w:szCs w:val="12"/>
        </w:rPr>
        <w:t>data</w:t>
      </w:r>
      <w:proofErr w:type="gramEnd"/>
      <w:r w:rsidRPr="00D229EF">
        <w:rPr>
          <w:rFonts w:ascii="Times" w:eastAsia="Times New Roman" w:hAnsi="Times" w:cs="Times"/>
          <w:i/>
          <w:iCs/>
          <w:sz w:val="12"/>
          <w:szCs w:val="12"/>
        </w:rPr>
        <w:t xml:space="preserve"> needed, and completing and reviewing the collection of information. </w:t>
      </w:r>
    </w:p>
    <w:p w:rsidR="00D229EF" w:rsidRPr="00D229EF" w:rsidRDefault="00ED60A7" w:rsidP="00D22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0A7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5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D229EF" w:rsidRPr="00D229EF" w:rsidTr="00D229EF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229EF" w:rsidRPr="00D229EF" w:rsidRDefault="00D229EF" w:rsidP="00D22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2"/>
            <w:r w:rsidRPr="00D229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2</w:t>
            </w:r>
            <w:bookmarkEnd w:id="0"/>
          </w:p>
        </w:tc>
      </w:tr>
    </w:tbl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229EF">
        <w:rPr>
          <w:rFonts w:ascii="Times" w:eastAsia="Times New Roman" w:hAnsi="Times" w:cs="Times"/>
          <w:sz w:val="20"/>
          <w:szCs w:val="20"/>
        </w:rPr>
        <w:t>-2-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>11. To acquire and maintain such insurance and fidelity bond coverage as may be required by the Government.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>12. To establish and maintain such books and records relating to the operation of the facility and its financial affairs and to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provide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for required audit thereof as required by the Government, to provide the Government a copy of each such audit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without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its request, and to forward to the Government such additional information and reports as it may from time to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time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require. 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>13. To provide the Government at all reasonable times access to all books and records relating to the facility and access to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the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property of the system so that the Government may ascertain that the Association is complying with the provisions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hereof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and of the instruments incident to the making or insuring of the loan.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 xml:space="preserve">14. That if the Government requires that a reserve account be established, disbursements from that account(s) may be used 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when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necessary for payments due on the bond if sufficient funds are not otherwise available and prior approval of the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>Government is obtained. Also, with the prior written approval of the Government, funds may be withdrawn and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used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for such things as emergency maintenance, extensions to facilities and replacement of short lived assets.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>15. To provide adequate service to all persons within the service area who can feasibly and legally be served and to obtain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USDA’s concurrence prior to refusing new or adequate services to such persons.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Upon failure to provide services which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are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feasible and legal, such person shall have a direct right of action against the Association or public body.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 xml:space="preserve">16. To comply with the measures identified in the Government's environmental impact analysis for this facility for the </w:t>
      </w:r>
      <w:proofErr w:type="spellStart"/>
      <w:r w:rsidRPr="00D229EF">
        <w:rPr>
          <w:rFonts w:ascii="Times" w:eastAsia="Times New Roman" w:hAnsi="Times" w:cs="Times"/>
          <w:sz w:val="17"/>
          <w:szCs w:val="17"/>
        </w:rPr>
        <w:t>pur</w:t>
      </w:r>
      <w:proofErr w:type="spellEnd"/>
      <w:r w:rsidRPr="00D229EF">
        <w:rPr>
          <w:rFonts w:ascii="Times" w:eastAsia="Times New Roman" w:hAnsi="Times" w:cs="Times"/>
          <w:sz w:val="17"/>
          <w:szCs w:val="17"/>
        </w:rPr>
        <w:t>-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pose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of avoiding or reducing the adverse environmental impacts of the facility's construction or operation.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>17. To accept a grant in an amount not to exceed $</w:t>
      </w:r>
      <w:r>
        <w:rPr>
          <w:rFonts w:ascii="Times" w:eastAsia="Times New Roman" w:hAnsi="Times" w:cs="Times"/>
          <w:sz w:val="17"/>
          <w:szCs w:val="17"/>
        </w:rPr>
        <w:t>_______________________________________</w:t>
      </w:r>
    </w:p>
    <w:p w:rsidR="00D229EF" w:rsidRPr="005620D3" w:rsidRDefault="00D229EF" w:rsidP="00D229EF">
      <w:pPr>
        <w:spacing w:after="0" w:line="240" w:lineRule="auto"/>
        <w:rPr>
          <w:rFonts w:ascii="Times" w:eastAsia="Times New Roman" w:hAnsi="Times" w:cs="Times"/>
          <w:b/>
          <w:sz w:val="17"/>
          <w:szCs w:val="17"/>
          <w:u w:val="single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under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the terms offered by the Government; that the</w:t>
      </w:r>
      <w:r>
        <w:rPr>
          <w:rFonts w:ascii="Times" w:eastAsia="Times New Roman" w:hAnsi="Times" w:cs="Times"/>
          <w:b/>
          <w:sz w:val="17"/>
          <w:szCs w:val="17"/>
        </w:rPr>
        <w:t xml:space="preserve"> </w:t>
      </w:r>
      <w:r w:rsidRPr="005620D3">
        <w:rPr>
          <w:rFonts w:ascii="Times" w:eastAsia="Times New Roman" w:hAnsi="Times" w:cs="Times"/>
          <w:b/>
          <w:sz w:val="17"/>
          <w:szCs w:val="17"/>
          <w:u w:val="single"/>
        </w:rPr>
        <w:t>PRESIDENT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and</w:t>
      </w:r>
      <w:proofErr w:type="gramEnd"/>
      <w:r>
        <w:rPr>
          <w:rFonts w:ascii="Times" w:eastAsia="Times New Roman" w:hAnsi="Times" w:cs="Times"/>
          <w:sz w:val="17"/>
          <w:szCs w:val="17"/>
        </w:rPr>
        <w:t xml:space="preserve"> </w:t>
      </w:r>
      <w:r w:rsidRPr="005620D3">
        <w:rPr>
          <w:rFonts w:ascii="Times" w:eastAsia="Times New Roman" w:hAnsi="Times" w:cs="Times"/>
          <w:b/>
          <w:sz w:val="17"/>
          <w:szCs w:val="17"/>
          <w:u w:val="single"/>
        </w:rPr>
        <w:t>FINANCE OFFICER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of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the Association are hereby authorized and empowered to take all action necessary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>or appropriate in the execution of all written instruments as may be required in regard to or as evidence of such grant; and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to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operate the facility under the terms offered in said grant agreement(s).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>The provisions hereof and the provisions of all instruments incident to the making or the insuring of the loan, unless otherwise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specifically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provided by the terms of such instrument, shall be binding upon the Association as long as the bonds are held or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insured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by the Government or assignee. The provisions of sections 6 through 17 hereof may be provided for in more specific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detail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in the bond resolution or ordinance; to the extent that the provisions contained in such bond resolution or ordinance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should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be found to be inconsistent with the provisions hereof, these provisions shall be construed as controlling between the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Association and the Government or assignee.</w:t>
      </w:r>
      <w:proofErr w:type="gramEnd"/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>The vote was:</w:t>
      </w:r>
    </w:p>
    <w:p w:rsidR="00D229EF" w:rsidRPr="005620D3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  <w:u w:val="single"/>
        </w:rPr>
      </w:pPr>
      <w:r w:rsidRPr="00D229EF">
        <w:rPr>
          <w:rFonts w:ascii="Times" w:eastAsia="Times New Roman" w:hAnsi="Times" w:cs="Times"/>
          <w:sz w:val="17"/>
          <w:szCs w:val="17"/>
        </w:rPr>
        <w:t>Yeas</w:t>
      </w:r>
      <w:r>
        <w:rPr>
          <w:rFonts w:ascii="Times" w:eastAsia="Times New Roman" w:hAnsi="Times" w:cs="Times"/>
          <w:sz w:val="17"/>
          <w:szCs w:val="17"/>
        </w:rPr>
        <w:t xml:space="preserve"> </w:t>
      </w:r>
      <w:r w:rsidRPr="005620D3">
        <w:rPr>
          <w:rFonts w:ascii="Times" w:eastAsia="Times New Roman" w:hAnsi="Times" w:cs="Times"/>
          <w:b/>
          <w:sz w:val="17"/>
          <w:szCs w:val="17"/>
          <w:u w:val="single"/>
        </w:rPr>
        <w:t>5</w:t>
      </w:r>
    </w:p>
    <w:p w:rsidR="00D229EF" w:rsidRPr="005620D3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  <w:u w:val="single"/>
        </w:rPr>
      </w:pPr>
      <w:r w:rsidRPr="00D229EF">
        <w:rPr>
          <w:rFonts w:ascii="Times" w:eastAsia="Times New Roman" w:hAnsi="Times" w:cs="Times"/>
          <w:sz w:val="17"/>
          <w:szCs w:val="17"/>
        </w:rPr>
        <w:t>Nays</w:t>
      </w:r>
      <w:r w:rsidRPr="00D229EF">
        <w:rPr>
          <w:rFonts w:ascii="Times" w:eastAsia="Times New Roman" w:hAnsi="Times" w:cs="Times"/>
          <w:b/>
          <w:sz w:val="17"/>
          <w:szCs w:val="17"/>
        </w:rPr>
        <w:t xml:space="preserve"> </w:t>
      </w:r>
      <w:r w:rsidRPr="005620D3">
        <w:rPr>
          <w:rFonts w:ascii="Times" w:eastAsia="Times New Roman" w:hAnsi="Times" w:cs="Times"/>
          <w:b/>
          <w:sz w:val="17"/>
          <w:szCs w:val="17"/>
          <w:u w:val="single"/>
        </w:rPr>
        <w:t>0</w:t>
      </w:r>
    </w:p>
    <w:p w:rsidR="00D229EF" w:rsidRPr="005620D3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  <w:u w:val="single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 xml:space="preserve">Absent </w:t>
      </w:r>
      <w:r>
        <w:rPr>
          <w:rFonts w:ascii="Times" w:eastAsia="Times New Roman" w:hAnsi="Times" w:cs="Times"/>
          <w:sz w:val="17"/>
          <w:szCs w:val="17"/>
        </w:rPr>
        <w:t xml:space="preserve"> </w:t>
      </w:r>
      <w:r w:rsidRPr="005620D3">
        <w:rPr>
          <w:rFonts w:ascii="Times" w:eastAsia="Times New Roman" w:hAnsi="Times" w:cs="Times"/>
          <w:b/>
          <w:sz w:val="17"/>
          <w:szCs w:val="17"/>
          <w:u w:val="single"/>
        </w:rPr>
        <w:t>0</w:t>
      </w:r>
      <w:proofErr w:type="gramEnd"/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 xml:space="preserve">IN WITNESS WHEREOF, the </w:t>
      </w:r>
      <w:r w:rsidRPr="005620D3">
        <w:rPr>
          <w:rFonts w:ascii="Times" w:eastAsia="Times New Roman" w:hAnsi="Times" w:cs="Times"/>
          <w:b/>
          <w:sz w:val="17"/>
          <w:szCs w:val="17"/>
          <w:u w:val="single"/>
        </w:rPr>
        <w:t>BOARD OF TRUSTEES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of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the</w:t>
      </w:r>
      <w:r>
        <w:rPr>
          <w:rFonts w:ascii="Times" w:eastAsia="Times New Roman" w:hAnsi="Times" w:cs="Times"/>
          <w:sz w:val="17"/>
          <w:szCs w:val="17"/>
        </w:rPr>
        <w:t xml:space="preserve"> </w:t>
      </w:r>
      <w:r w:rsidRPr="005620D3">
        <w:rPr>
          <w:rFonts w:ascii="Times" w:eastAsia="Times New Roman" w:hAnsi="Times" w:cs="Times"/>
          <w:b/>
          <w:sz w:val="17"/>
          <w:szCs w:val="17"/>
          <w:u w:val="single"/>
        </w:rPr>
        <w:t>PIEDMONT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has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duly adopted this resolution and caused it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proofErr w:type="gramStart"/>
      <w:r w:rsidRPr="00D229EF">
        <w:rPr>
          <w:rFonts w:ascii="Times" w:eastAsia="Times New Roman" w:hAnsi="Times" w:cs="Times"/>
          <w:sz w:val="17"/>
          <w:szCs w:val="17"/>
        </w:rPr>
        <w:t>to</w:t>
      </w:r>
      <w:proofErr w:type="gramEnd"/>
      <w:r w:rsidRPr="00D229EF">
        <w:rPr>
          <w:rFonts w:ascii="Times" w:eastAsia="Times New Roman" w:hAnsi="Times" w:cs="Times"/>
          <w:sz w:val="17"/>
          <w:szCs w:val="17"/>
        </w:rPr>
        <w:t xml:space="preserve"> be executed by the officers below in duplicate on this,</w:t>
      </w:r>
    </w:p>
    <w:p w:rsidR="00D229EF" w:rsidRDefault="00D229EF" w:rsidP="00D229EF">
      <w:pPr>
        <w:spacing w:after="0" w:line="240" w:lineRule="auto"/>
        <w:rPr>
          <w:rFonts w:ascii="Times" w:eastAsia="Times New Roman" w:hAnsi="Times" w:cs="Times"/>
          <w:b/>
          <w:sz w:val="17"/>
          <w:szCs w:val="17"/>
          <w:u w:val="single"/>
        </w:rPr>
      </w:pPr>
      <w:r w:rsidRPr="005620D3">
        <w:rPr>
          <w:rFonts w:ascii="Times" w:eastAsia="Times New Roman" w:hAnsi="Times" w:cs="Times"/>
          <w:b/>
          <w:sz w:val="17"/>
          <w:szCs w:val="17"/>
          <w:u w:val="single"/>
        </w:rPr>
        <w:t>18</w:t>
      </w:r>
      <w:r w:rsidRPr="005620D3">
        <w:rPr>
          <w:rFonts w:ascii="Times" w:eastAsia="Times New Roman" w:hAnsi="Times" w:cs="Times"/>
          <w:b/>
          <w:sz w:val="17"/>
          <w:szCs w:val="17"/>
          <w:u w:val="single"/>
          <w:vertAlign w:val="superscript"/>
        </w:rPr>
        <w:t>TH</w:t>
      </w:r>
      <w:r w:rsidRPr="005620D3">
        <w:rPr>
          <w:rFonts w:ascii="Times" w:eastAsia="Times New Roman" w:hAnsi="Times" w:cs="Times"/>
          <w:sz w:val="17"/>
          <w:szCs w:val="17"/>
          <w:u w:val="single"/>
        </w:rPr>
        <w:t xml:space="preserve"> day of </w:t>
      </w:r>
      <w:r w:rsidRPr="005620D3">
        <w:rPr>
          <w:rFonts w:ascii="Times" w:eastAsia="Times New Roman" w:hAnsi="Times" w:cs="Times"/>
          <w:b/>
          <w:sz w:val="17"/>
          <w:szCs w:val="17"/>
          <w:u w:val="single"/>
        </w:rPr>
        <w:t>January 2011</w:t>
      </w:r>
    </w:p>
    <w:p w:rsidR="005620D3" w:rsidRDefault="005620D3" w:rsidP="00D229EF">
      <w:pPr>
        <w:spacing w:after="0" w:line="240" w:lineRule="auto"/>
        <w:rPr>
          <w:rFonts w:ascii="Times" w:eastAsia="Times New Roman" w:hAnsi="Times" w:cs="Times"/>
          <w:b/>
          <w:sz w:val="17"/>
          <w:szCs w:val="17"/>
          <w:u w:val="single"/>
        </w:rPr>
      </w:pPr>
    </w:p>
    <w:p w:rsidR="005620D3" w:rsidRDefault="005620D3" w:rsidP="00D229EF">
      <w:pPr>
        <w:spacing w:after="0" w:line="240" w:lineRule="auto"/>
        <w:rPr>
          <w:rFonts w:ascii="Times" w:eastAsia="Times New Roman" w:hAnsi="Times" w:cs="Times"/>
          <w:b/>
          <w:sz w:val="17"/>
          <w:szCs w:val="17"/>
          <w:u w:val="single"/>
        </w:rPr>
      </w:pPr>
    </w:p>
    <w:p w:rsidR="005620D3" w:rsidRDefault="005620D3" w:rsidP="00D229EF">
      <w:pPr>
        <w:spacing w:after="0" w:line="240" w:lineRule="auto"/>
        <w:rPr>
          <w:rFonts w:ascii="Times" w:eastAsia="Times New Roman" w:hAnsi="Times" w:cs="Times"/>
          <w:b/>
          <w:sz w:val="17"/>
          <w:szCs w:val="17"/>
          <w:u w:val="single"/>
        </w:rPr>
      </w:pPr>
    </w:p>
    <w:p w:rsidR="005620D3" w:rsidRPr="005620D3" w:rsidRDefault="005620D3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  <w:u w:val="single"/>
        </w:rPr>
      </w:pPr>
    </w:p>
    <w:p w:rsid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>(SEAL)</w:t>
      </w:r>
    </w:p>
    <w:p w:rsidR="005620D3" w:rsidRDefault="005620D3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</w:p>
    <w:p w:rsidR="005620D3" w:rsidRDefault="005620D3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</w:p>
    <w:p w:rsidR="005620D3" w:rsidRPr="00D229EF" w:rsidRDefault="005620D3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________________________________________________</w:t>
      </w:r>
    </w:p>
    <w:p w:rsidR="00D229EF" w:rsidRPr="00D229EF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D229EF">
        <w:rPr>
          <w:rFonts w:ascii="Times" w:eastAsia="Times New Roman" w:hAnsi="Times" w:cs="Times"/>
          <w:sz w:val="17"/>
          <w:szCs w:val="17"/>
        </w:rPr>
        <w:t xml:space="preserve">By </w:t>
      </w:r>
      <w:r w:rsidRPr="005620D3">
        <w:rPr>
          <w:rFonts w:ascii="Times" w:eastAsia="Times New Roman" w:hAnsi="Times" w:cs="Times"/>
          <w:b/>
          <w:sz w:val="17"/>
          <w:szCs w:val="17"/>
          <w:u w:val="single"/>
        </w:rPr>
        <w:t>PHILIP ANDERSON</w:t>
      </w:r>
    </w:p>
    <w:p w:rsidR="00D229EF" w:rsidRDefault="00D229EF" w:rsidP="00D229EF">
      <w:pPr>
        <w:spacing w:after="0" w:line="240" w:lineRule="auto"/>
        <w:rPr>
          <w:rFonts w:ascii="Times" w:eastAsia="Times New Roman" w:hAnsi="Times" w:cs="Times"/>
          <w:b/>
          <w:sz w:val="17"/>
          <w:szCs w:val="17"/>
          <w:u w:val="single"/>
        </w:rPr>
      </w:pPr>
      <w:r>
        <w:rPr>
          <w:rFonts w:ascii="Times" w:eastAsia="Times New Roman" w:hAnsi="Times" w:cs="Times"/>
          <w:sz w:val="17"/>
          <w:szCs w:val="17"/>
        </w:rPr>
        <w:t>Title</w:t>
      </w:r>
      <w:r w:rsidRPr="005620D3">
        <w:rPr>
          <w:rFonts w:ascii="Times" w:eastAsia="Times New Roman" w:hAnsi="Times" w:cs="Times"/>
          <w:sz w:val="17"/>
          <w:szCs w:val="17"/>
          <w:u w:val="single"/>
        </w:rPr>
        <w:t xml:space="preserve">: </w:t>
      </w:r>
      <w:r w:rsidRPr="005620D3">
        <w:rPr>
          <w:rFonts w:ascii="Times" w:eastAsia="Times New Roman" w:hAnsi="Times" w:cs="Times"/>
          <w:b/>
          <w:sz w:val="17"/>
          <w:szCs w:val="17"/>
          <w:u w:val="single"/>
        </w:rPr>
        <w:t>President, Board of Trustees</w:t>
      </w:r>
    </w:p>
    <w:p w:rsidR="005620D3" w:rsidRDefault="005620D3" w:rsidP="00D229EF">
      <w:pPr>
        <w:spacing w:after="0" w:line="240" w:lineRule="auto"/>
        <w:rPr>
          <w:rFonts w:ascii="Times" w:eastAsia="Times New Roman" w:hAnsi="Times" w:cs="Times"/>
          <w:b/>
          <w:sz w:val="17"/>
          <w:szCs w:val="17"/>
          <w:u w:val="single"/>
        </w:rPr>
      </w:pPr>
    </w:p>
    <w:p w:rsidR="005620D3" w:rsidRDefault="005620D3" w:rsidP="00D229EF">
      <w:pPr>
        <w:spacing w:after="0" w:line="240" w:lineRule="auto"/>
        <w:rPr>
          <w:rFonts w:ascii="Times" w:eastAsia="Times New Roman" w:hAnsi="Times" w:cs="Times"/>
          <w:b/>
          <w:sz w:val="17"/>
          <w:szCs w:val="17"/>
          <w:u w:val="single"/>
        </w:rPr>
      </w:pPr>
    </w:p>
    <w:p w:rsidR="005620D3" w:rsidRDefault="005620D3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b/>
          <w:sz w:val="17"/>
          <w:szCs w:val="17"/>
          <w:u w:val="single"/>
        </w:rPr>
        <w:t>________________________________________________</w:t>
      </w:r>
    </w:p>
    <w:p w:rsidR="00D229EF" w:rsidRPr="005620D3" w:rsidRDefault="00D229EF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  <w:u w:val="single"/>
        </w:rPr>
      </w:pPr>
      <w:r w:rsidRPr="00D229EF">
        <w:rPr>
          <w:rFonts w:ascii="Times" w:eastAsia="Times New Roman" w:hAnsi="Times" w:cs="Times"/>
          <w:sz w:val="17"/>
          <w:szCs w:val="17"/>
        </w:rPr>
        <w:t>Attest:</w:t>
      </w:r>
      <w:r w:rsidR="00337398">
        <w:rPr>
          <w:rFonts w:ascii="Times" w:eastAsia="Times New Roman" w:hAnsi="Times" w:cs="Times"/>
          <w:sz w:val="17"/>
          <w:szCs w:val="17"/>
        </w:rPr>
        <w:t xml:space="preserve"> </w:t>
      </w:r>
      <w:r w:rsidR="00337398" w:rsidRPr="005620D3">
        <w:rPr>
          <w:rFonts w:ascii="Times" w:eastAsia="Times New Roman" w:hAnsi="Times" w:cs="Times"/>
          <w:b/>
          <w:sz w:val="17"/>
          <w:szCs w:val="17"/>
          <w:u w:val="single"/>
        </w:rPr>
        <w:t>Diana L Evans</w:t>
      </w:r>
    </w:p>
    <w:p w:rsidR="00D229EF" w:rsidRDefault="00D229EF" w:rsidP="00D229EF">
      <w:pPr>
        <w:spacing w:after="0" w:line="240" w:lineRule="auto"/>
        <w:rPr>
          <w:rFonts w:ascii="Times" w:eastAsia="Times New Roman" w:hAnsi="Times" w:cs="Times"/>
          <w:b/>
          <w:sz w:val="17"/>
          <w:szCs w:val="17"/>
          <w:u w:val="single"/>
        </w:rPr>
      </w:pPr>
      <w:r w:rsidRPr="00D229EF">
        <w:rPr>
          <w:rFonts w:ascii="Times" w:eastAsia="Times New Roman" w:hAnsi="Times" w:cs="Times"/>
          <w:sz w:val="17"/>
          <w:szCs w:val="17"/>
        </w:rPr>
        <w:t xml:space="preserve">Title </w:t>
      </w:r>
      <w:r w:rsidR="00337398" w:rsidRPr="005620D3">
        <w:rPr>
          <w:rFonts w:ascii="Times" w:eastAsia="Times New Roman" w:hAnsi="Times" w:cs="Times"/>
          <w:b/>
          <w:sz w:val="17"/>
          <w:szCs w:val="17"/>
          <w:u w:val="single"/>
        </w:rPr>
        <w:t>Finance Officer</w:t>
      </w:r>
    </w:p>
    <w:p w:rsidR="005620D3" w:rsidRDefault="005620D3" w:rsidP="00D229EF">
      <w:pPr>
        <w:spacing w:after="0" w:line="240" w:lineRule="auto"/>
        <w:rPr>
          <w:rFonts w:ascii="Times" w:eastAsia="Times New Roman" w:hAnsi="Times" w:cs="Times"/>
          <w:b/>
          <w:sz w:val="17"/>
          <w:szCs w:val="17"/>
          <w:u w:val="single"/>
        </w:rPr>
      </w:pPr>
    </w:p>
    <w:p w:rsidR="005620D3" w:rsidRDefault="005620D3" w:rsidP="00D229EF">
      <w:pPr>
        <w:spacing w:after="0" w:line="240" w:lineRule="auto"/>
        <w:rPr>
          <w:rFonts w:ascii="Times" w:eastAsia="Times New Roman" w:hAnsi="Times" w:cs="Times"/>
          <w:b/>
          <w:sz w:val="17"/>
          <w:szCs w:val="17"/>
          <w:u w:val="single"/>
        </w:rPr>
      </w:pPr>
    </w:p>
    <w:p w:rsidR="005620D3" w:rsidRDefault="005620D3" w:rsidP="00D229EF">
      <w:pPr>
        <w:spacing w:after="0" w:line="240" w:lineRule="auto"/>
        <w:rPr>
          <w:rFonts w:ascii="Times" w:eastAsia="Times New Roman" w:hAnsi="Times" w:cs="Times"/>
          <w:b/>
          <w:sz w:val="17"/>
          <w:szCs w:val="17"/>
          <w:u w:val="single"/>
        </w:rPr>
      </w:pPr>
    </w:p>
    <w:p w:rsidR="005620D3" w:rsidRPr="005620D3" w:rsidRDefault="005620D3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Publish once at the total approximate cost of $___________________________________________</w:t>
      </w:r>
    </w:p>
    <w:p w:rsidR="005620D3" w:rsidRDefault="005620D3" w:rsidP="00D229EF">
      <w:pPr>
        <w:spacing w:after="0" w:line="240" w:lineRule="auto"/>
        <w:rPr>
          <w:rFonts w:ascii="Times" w:eastAsia="Times New Roman" w:hAnsi="Times" w:cs="Times"/>
          <w:b/>
          <w:sz w:val="17"/>
          <w:szCs w:val="17"/>
          <w:u w:val="single"/>
        </w:rPr>
      </w:pPr>
    </w:p>
    <w:p w:rsidR="005620D3" w:rsidRPr="005620D3" w:rsidRDefault="005620D3" w:rsidP="00D229EF">
      <w:pPr>
        <w:spacing w:after="0" w:line="240" w:lineRule="auto"/>
        <w:rPr>
          <w:rFonts w:ascii="Times" w:eastAsia="Times New Roman" w:hAnsi="Times" w:cs="Times"/>
          <w:sz w:val="17"/>
          <w:szCs w:val="17"/>
          <w:u w:val="single"/>
        </w:rPr>
      </w:pPr>
    </w:p>
    <w:p w:rsidR="00D229EF" w:rsidRPr="00D229EF" w:rsidRDefault="00ED60A7" w:rsidP="00D22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0D3">
        <w:rPr>
          <w:rFonts w:ascii="Times New Roman" w:eastAsia="Times New Roman" w:hAnsi="Times New Roman" w:cs="Times New Roman"/>
          <w:sz w:val="24"/>
          <w:szCs w:val="24"/>
          <w:u w:val="single"/>
        </w:rPr>
        <w:pict>
          <v:rect id="_x0000_i1026" style="width:0;height:1.5pt" o:hralign="center" o:hrstd="t" o:hr="t" fillcolor="gray" stroked="f"/>
        </w:pict>
      </w:r>
    </w:p>
    <w:sectPr w:rsidR="00D229EF" w:rsidRPr="00D229EF" w:rsidSect="00563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9EF"/>
    <w:rsid w:val="00337398"/>
    <w:rsid w:val="005620D3"/>
    <w:rsid w:val="0056348B"/>
    <w:rsid w:val="007E3755"/>
    <w:rsid w:val="00D114FC"/>
    <w:rsid w:val="00D229EF"/>
    <w:rsid w:val="00ED60A7"/>
    <w:rsid w:val="00F4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hl0">
    <w:name w:val="goohl0"/>
    <w:basedOn w:val="DefaultParagraphFont"/>
    <w:rsid w:val="00D229EF"/>
  </w:style>
  <w:style w:type="character" w:customStyle="1" w:styleId="goohl1">
    <w:name w:val="goohl1"/>
    <w:basedOn w:val="DefaultParagraphFont"/>
    <w:rsid w:val="00D229EF"/>
  </w:style>
  <w:style w:type="character" w:customStyle="1" w:styleId="goohl2">
    <w:name w:val="goohl2"/>
    <w:basedOn w:val="DefaultParagraphFont"/>
    <w:rsid w:val="00D22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2011-01-21T02:38:00Z</dcterms:created>
  <dcterms:modified xsi:type="dcterms:W3CDTF">2011-01-21T15:44:00Z</dcterms:modified>
</cp:coreProperties>
</file>